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24FB3" w14:textId="022FCC9D" w:rsidR="00037A9B" w:rsidRPr="005B48A6" w:rsidRDefault="00037A9B" w:rsidP="00037A9B">
      <w:pPr>
        <w:spacing w:after="240"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>Supplementary Material</w:t>
      </w:r>
    </w:p>
    <w:p w14:paraId="41BE1D93" w14:textId="5B51EBC0" w:rsidR="00037A9B" w:rsidRDefault="00037A9B" w:rsidP="006D1ACE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Fig. </w:t>
      </w:r>
      <w:r w:rsidR="006D1ACE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5B48A6">
        <w:rPr>
          <w:rFonts w:asciiTheme="majorBidi" w:hAnsiTheme="majorBidi" w:cstheme="majorBidi"/>
          <w:b/>
          <w:bCs/>
          <w:sz w:val="24"/>
          <w:szCs w:val="24"/>
        </w:rPr>
        <w:t>1.</w:t>
      </w:r>
      <w:r w:rsidRPr="005B48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Lithostratigraphic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columns for three segments of the central UDMA </w:t>
      </w:r>
      <w:r w:rsidR="007C2391">
        <w:rPr>
          <w:rFonts w:asciiTheme="majorBidi" w:hAnsiTheme="majorBidi" w:cstheme="majorBidi"/>
          <w:sz w:val="24"/>
          <w:szCs w:val="24"/>
        </w:rPr>
        <w:t>(i.e.</w:t>
      </w:r>
      <w:r w:rsidR="00B4730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47305">
        <w:rPr>
          <w:rFonts w:asciiTheme="majorBidi" w:hAnsiTheme="majorBidi" w:cstheme="majorBidi"/>
          <w:sz w:val="24"/>
          <w:szCs w:val="24"/>
        </w:rPr>
        <w:t>Kahak</w:t>
      </w:r>
      <w:proofErr w:type="spellEnd"/>
      <w:r w:rsidR="00B47305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B47305">
        <w:rPr>
          <w:rFonts w:asciiTheme="majorBidi" w:hAnsiTheme="majorBidi" w:cstheme="majorBidi"/>
          <w:sz w:val="24"/>
          <w:szCs w:val="24"/>
        </w:rPr>
        <w:t>Ardestan</w:t>
      </w:r>
      <w:proofErr w:type="spellEnd"/>
      <w:r w:rsidR="00B47305">
        <w:rPr>
          <w:rFonts w:asciiTheme="majorBidi" w:hAnsiTheme="majorBidi" w:cstheme="majorBidi"/>
          <w:sz w:val="24"/>
          <w:szCs w:val="24"/>
        </w:rPr>
        <w:t xml:space="preserve">, and </w:t>
      </w:r>
      <w:proofErr w:type="spellStart"/>
      <w:r w:rsidR="00B47305">
        <w:rPr>
          <w:rFonts w:asciiTheme="majorBidi" w:hAnsiTheme="majorBidi" w:cstheme="majorBidi"/>
          <w:sz w:val="24"/>
          <w:szCs w:val="24"/>
        </w:rPr>
        <w:t>No</w:t>
      </w:r>
      <w:r w:rsidR="004A21B8" w:rsidRPr="005B48A6">
        <w:rPr>
          <w:rFonts w:asciiTheme="majorBidi" w:hAnsiTheme="majorBidi" w:cstheme="majorBidi"/>
          <w:sz w:val="24"/>
          <w:szCs w:val="24"/>
        </w:rPr>
        <w:t>doushan</w:t>
      </w:r>
      <w:proofErr w:type="spellEnd"/>
      <w:r w:rsidR="004A21B8" w:rsidRPr="005B48A6">
        <w:rPr>
          <w:rFonts w:asciiTheme="majorBidi" w:hAnsiTheme="majorBidi" w:cstheme="majorBidi"/>
          <w:sz w:val="24"/>
          <w:szCs w:val="24"/>
        </w:rPr>
        <w:t xml:space="preserve">) </w:t>
      </w:r>
      <w:r w:rsidRPr="005B48A6">
        <w:rPr>
          <w:rFonts w:asciiTheme="majorBidi" w:hAnsiTheme="majorBidi" w:cstheme="majorBidi"/>
          <w:sz w:val="24"/>
          <w:szCs w:val="24"/>
        </w:rPr>
        <w:t>selected for the present study on mafic-intermediate volcanic rocks. Simplified geological maps are given in Fig. 1.</w:t>
      </w:r>
    </w:p>
    <w:p w14:paraId="4FE73A67" w14:textId="0A6359DC" w:rsidR="00C16B37" w:rsidRPr="005B48A6" w:rsidRDefault="00C16B37" w:rsidP="00844CF9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Fig.</w:t>
      </w:r>
      <w:r w:rsidRPr="00C16B37">
        <w:rPr>
          <w:rFonts w:asciiTheme="majorBidi" w:hAnsiTheme="majorBidi" w:cstheme="majorBidi"/>
          <w:b/>
          <w:bCs/>
          <w:sz w:val="24"/>
          <w:szCs w:val="24"/>
        </w:rPr>
        <w:t xml:space="preserve"> S2:</w:t>
      </w:r>
      <w:r w:rsidRPr="00C16B37">
        <w:rPr>
          <w:rFonts w:asciiTheme="majorBidi" w:hAnsiTheme="majorBidi" w:cstheme="majorBidi"/>
          <w:sz w:val="24"/>
          <w:szCs w:val="24"/>
        </w:rPr>
        <w:t xml:space="preserve"> Photomicrographs of the major mafic volcanic rock types from the Central UDMA in thin section, in plane-polarized light</w:t>
      </w:r>
      <w:r w:rsidR="00452007">
        <w:rPr>
          <w:rFonts w:asciiTheme="majorBidi" w:hAnsiTheme="majorBidi" w:cstheme="majorBidi"/>
          <w:sz w:val="24"/>
          <w:szCs w:val="24"/>
        </w:rPr>
        <w:t xml:space="preserve">. </w:t>
      </w:r>
      <w:r w:rsidRPr="00C16B37">
        <w:rPr>
          <w:rFonts w:asciiTheme="majorBidi" w:hAnsiTheme="majorBidi" w:cstheme="majorBidi"/>
          <w:sz w:val="24"/>
          <w:szCs w:val="24"/>
        </w:rPr>
        <w:t xml:space="preserve">Abbreviations: </w:t>
      </w:r>
      <w:proofErr w:type="spellStart"/>
      <w:r w:rsidRPr="00C16B37">
        <w:rPr>
          <w:rFonts w:asciiTheme="majorBidi" w:hAnsiTheme="majorBidi" w:cstheme="majorBidi"/>
          <w:sz w:val="24"/>
          <w:szCs w:val="24"/>
        </w:rPr>
        <w:t>Ol</w:t>
      </w:r>
      <w:proofErr w:type="spellEnd"/>
      <w:r w:rsidRPr="00C16B37">
        <w:rPr>
          <w:rFonts w:asciiTheme="majorBidi" w:hAnsiTheme="majorBidi" w:cstheme="majorBidi"/>
          <w:sz w:val="24"/>
          <w:szCs w:val="24"/>
        </w:rPr>
        <w:t xml:space="preserve">, olivine; </w:t>
      </w:r>
      <w:proofErr w:type="spellStart"/>
      <w:r w:rsidRPr="00C16B37">
        <w:rPr>
          <w:rFonts w:asciiTheme="majorBidi" w:hAnsiTheme="majorBidi" w:cstheme="majorBidi"/>
          <w:sz w:val="24"/>
          <w:szCs w:val="24"/>
        </w:rPr>
        <w:t>Opx</w:t>
      </w:r>
      <w:proofErr w:type="spellEnd"/>
      <w:r w:rsidRPr="00C16B37">
        <w:rPr>
          <w:rFonts w:asciiTheme="majorBidi" w:hAnsiTheme="majorBidi" w:cstheme="majorBidi"/>
          <w:sz w:val="24"/>
          <w:szCs w:val="24"/>
        </w:rPr>
        <w:t xml:space="preserve">, orthopyroxene; </w:t>
      </w:r>
      <w:proofErr w:type="spellStart"/>
      <w:r w:rsidRPr="00C16B37">
        <w:rPr>
          <w:rFonts w:asciiTheme="majorBidi" w:hAnsiTheme="majorBidi" w:cstheme="majorBidi"/>
          <w:sz w:val="24"/>
          <w:szCs w:val="24"/>
        </w:rPr>
        <w:t>Cpx</w:t>
      </w:r>
      <w:proofErr w:type="spellEnd"/>
      <w:r w:rsidRPr="00C16B37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16B37">
        <w:rPr>
          <w:rFonts w:asciiTheme="majorBidi" w:hAnsiTheme="majorBidi" w:cstheme="majorBidi"/>
          <w:sz w:val="24"/>
          <w:szCs w:val="24"/>
        </w:rPr>
        <w:t>clinopyroxene</w:t>
      </w:r>
      <w:proofErr w:type="spellEnd"/>
      <w:r w:rsidRPr="00C16B37">
        <w:rPr>
          <w:rFonts w:asciiTheme="majorBidi" w:hAnsiTheme="majorBidi" w:cstheme="majorBidi"/>
          <w:sz w:val="24"/>
          <w:szCs w:val="24"/>
        </w:rPr>
        <w:t>; Pl, plagioclase</w:t>
      </w:r>
      <w:r w:rsidR="00844CF9">
        <w:rPr>
          <w:rFonts w:asciiTheme="majorBidi" w:hAnsiTheme="majorBidi" w:cstheme="majorBidi"/>
          <w:sz w:val="24"/>
          <w:szCs w:val="24"/>
        </w:rPr>
        <w:t xml:space="preserve"> (after Whitney and Evans, </w:t>
      </w:r>
      <w:r w:rsidR="00091F22">
        <w:rPr>
          <w:rFonts w:asciiTheme="majorBidi" w:hAnsiTheme="majorBidi" w:cstheme="majorBidi"/>
          <w:sz w:val="24"/>
          <w:szCs w:val="24"/>
        </w:rPr>
        <w:t>2010).</w:t>
      </w:r>
    </w:p>
    <w:p w14:paraId="35816C31" w14:textId="6683D5A9" w:rsidR="00037A9B" w:rsidRPr="005B48A6" w:rsidRDefault="00037A9B" w:rsidP="00C16B37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Fig. </w:t>
      </w:r>
      <w:r w:rsidR="006D1ACE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C16B37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5B48A6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5B48A6">
        <w:rPr>
          <w:rFonts w:asciiTheme="majorBidi" w:hAnsiTheme="majorBidi" w:cstheme="majorBidi"/>
          <w:sz w:val="24"/>
          <w:szCs w:val="24"/>
        </w:rPr>
        <w:t xml:space="preserve"> Major elements versus SiO</w:t>
      </w:r>
      <w:r w:rsidRPr="005B48A6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5B48A6">
        <w:rPr>
          <w:rFonts w:asciiTheme="majorBidi" w:hAnsiTheme="majorBidi" w:cstheme="majorBidi"/>
          <w:sz w:val="24"/>
          <w:szCs w:val="24"/>
        </w:rPr>
        <w:t xml:space="preserve"> variation diagrams for the mafic-intermediate volcanic rocks of LILE-poor (a), LILE-rich (b), and ITE-rich (c) ser</w:t>
      </w:r>
      <w:r w:rsidR="004A21B8" w:rsidRPr="005B48A6">
        <w:rPr>
          <w:rFonts w:asciiTheme="majorBidi" w:hAnsiTheme="majorBidi" w:cstheme="majorBidi"/>
          <w:sz w:val="24"/>
          <w:szCs w:val="24"/>
        </w:rPr>
        <w:t xml:space="preserve">ies from different segments of </w:t>
      </w:r>
      <w:r w:rsidRPr="005B48A6">
        <w:rPr>
          <w:rFonts w:asciiTheme="majorBidi" w:hAnsiTheme="majorBidi" w:cstheme="majorBidi"/>
          <w:sz w:val="24"/>
          <w:szCs w:val="24"/>
        </w:rPr>
        <w:t xml:space="preserve">the study areas (i.e.,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Kahak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Ardestan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N</w:t>
      </w:r>
      <w:r w:rsidR="00B47305">
        <w:rPr>
          <w:rFonts w:asciiTheme="majorBidi" w:hAnsiTheme="majorBidi" w:cstheme="majorBidi"/>
          <w:sz w:val="24"/>
          <w:szCs w:val="24"/>
        </w:rPr>
        <w:t>o</w:t>
      </w:r>
      <w:r w:rsidRPr="005B48A6">
        <w:rPr>
          <w:rFonts w:asciiTheme="majorBidi" w:hAnsiTheme="majorBidi" w:cstheme="majorBidi"/>
          <w:sz w:val="24"/>
          <w:szCs w:val="24"/>
        </w:rPr>
        <w:t>doushan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areas) in the central UDMA. LILE and ITE are the abbreviations for Large Ion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Lithophile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Elements and Incompatible Trace Elements respectively.</w:t>
      </w:r>
    </w:p>
    <w:p w14:paraId="41205AD5" w14:textId="008E043D" w:rsidR="00037A9B" w:rsidRPr="005B48A6" w:rsidRDefault="00037A9B" w:rsidP="00C16B37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Fig. </w:t>
      </w:r>
      <w:r w:rsidR="006D1ACE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C16B37"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5B48A6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5B48A6">
        <w:rPr>
          <w:rFonts w:asciiTheme="majorBidi" w:hAnsiTheme="majorBidi" w:cstheme="majorBidi"/>
          <w:sz w:val="24"/>
          <w:szCs w:val="24"/>
        </w:rPr>
        <w:t xml:space="preserve"> Primitive mantle normalized trace element patterns for the mafic-intermediate volcanic rocks from </w:t>
      </w:r>
      <w:r w:rsidR="007C2391"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 w:rsidR="007C2391">
        <w:rPr>
          <w:rFonts w:asciiTheme="majorBidi" w:hAnsiTheme="majorBidi" w:cstheme="majorBidi"/>
          <w:sz w:val="24"/>
          <w:szCs w:val="24"/>
        </w:rPr>
        <w:t>Tafresh</w:t>
      </w:r>
      <w:proofErr w:type="spellEnd"/>
      <w:r w:rsidR="007C2391">
        <w:rPr>
          <w:rFonts w:asciiTheme="majorBidi" w:hAnsiTheme="majorBidi" w:cstheme="majorBidi"/>
          <w:sz w:val="24"/>
          <w:szCs w:val="24"/>
        </w:rPr>
        <w:t xml:space="preserve"> area (i.e.</w:t>
      </w:r>
      <w:r w:rsidRPr="005B48A6">
        <w:rPr>
          <w:rFonts w:asciiTheme="majorBidi" w:hAnsiTheme="majorBidi" w:cstheme="majorBidi"/>
          <w:sz w:val="24"/>
          <w:szCs w:val="24"/>
        </w:rPr>
        <w:t xml:space="preserve"> 100 km towards the NE of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Kahak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in the northernmost part of the study area) from the central UDMA. Trace element data are adapted from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Ghorbani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</w:t>
      </w:r>
      <w:r w:rsidR="00FF1837">
        <w:rPr>
          <w:rFonts w:asciiTheme="majorBidi" w:hAnsiTheme="majorBidi" w:cstheme="majorBidi"/>
          <w:sz w:val="24"/>
          <w:szCs w:val="24"/>
        </w:rPr>
        <w:t>and</w:t>
      </w:r>
      <w:r w:rsidRPr="005B48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Bezenjani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(2011) and age dated samples are from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Ghorbani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et al. (2014). See text for details. Normalizing values </w:t>
      </w:r>
      <w:r w:rsidR="004A21B8" w:rsidRPr="005B48A6">
        <w:rPr>
          <w:rFonts w:asciiTheme="majorBidi" w:hAnsiTheme="majorBidi" w:cstheme="majorBidi"/>
          <w:sz w:val="24"/>
          <w:szCs w:val="24"/>
        </w:rPr>
        <w:t xml:space="preserve">are from Sun </w:t>
      </w:r>
      <w:r w:rsidR="00FF1837">
        <w:rPr>
          <w:rFonts w:asciiTheme="majorBidi" w:hAnsiTheme="majorBidi" w:cstheme="majorBidi"/>
          <w:sz w:val="24"/>
          <w:szCs w:val="24"/>
        </w:rPr>
        <w:t>and</w:t>
      </w:r>
      <w:r w:rsidR="004A21B8" w:rsidRPr="005B48A6">
        <w:rPr>
          <w:rFonts w:asciiTheme="majorBidi" w:hAnsiTheme="majorBidi" w:cstheme="majorBidi"/>
          <w:sz w:val="24"/>
          <w:szCs w:val="24"/>
        </w:rPr>
        <w:t xml:space="preserve"> McDonough (</w:t>
      </w:r>
      <w:r w:rsidRPr="005B48A6">
        <w:rPr>
          <w:rFonts w:asciiTheme="majorBidi" w:hAnsiTheme="majorBidi" w:cstheme="majorBidi"/>
          <w:sz w:val="24"/>
          <w:szCs w:val="24"/>
        </w:rPr>
        <w:t>1989</w:t>
      </w:r>
      <w:r w:rsidR="004A21B8" w:rsidRPr="005B48A6">
        <w:rPr>
          <w:rFonts w:asciiTheme="majorBidi" w:hAnsiTheme="majorBidi" w:cstheme="majorBidi"/>
          <w:sz w:val="24"/>
          <w:szCs w:val="24"/>
        </w:rPr>
        <w:t>)</w:t>
      </w:r>
      <w:r w:rsidRPr="005B48A6">
        <w:rPr>
          <w:rFonts w:asciiTheme="majorBidi" w:hAnsiTheme="majorBidi" w:cstheme="majorBidi"/>
          <w:sz w:val="24"/>
          <w:szCs w:val="24"/>
        </w:rPr>
        <w:t>.</w:t>
      </w:r>
    </w:p>
    <w:p w14:paraId="11497EB7" w14:textId="522B0046" w:rsidR="00037A9B" w:rsidRPr="005B48A6" w:rsidRDefault="00037A9B" w:rsidP="007C2391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Fig. </w:t>
      </w:r>
      <w:r w:rsidR="006D1ACE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C16B37">
        <w:rPr>
          <w:rFonts w:asciiTheme="majorBidi" w:hAnsiTheme="majorBidi" w:cstheme="majorBidi"/>
          <w:b/>
          <w:bCs/>
          <w:sz w:val="24"/>
          <w:szCs w:val="24"/>
        </w:rPr>
        <w:t>5</w:t>
      </w:r>
      <w:r w:rsidRPr="005B48A6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5B48A6">
        <w:rPr>
          <w:rFonts w:asciiTheme="majorBidi" w:hAnsiTheme="majorBidi" w:cstheme="majorBidi"/>
          <w:sz w:val="24"/>
          <w:szCs w:val="24"/>
        </w:rPr>
        <w:t xml:space="preserve"> Primitive mantle normalized trace element patterns for the mafic-intermediate volcanic rocks from </w:t>
      </w:r>
      <w:r w:rsidR="007C2391"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Ardestan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area of the central UDMA. Trace element data and age dat</w:t>
      </w:r>
      <w:r w:rsidR="007C2391">
        <w:rPr>
          <w:rFonts w:asciiTheme="majorBidi" w:hAnsiTheme="majorBidi" w:cstheme="majorBidi"/>
          <w:sz w:val="24"/>
          <w:szCs w:val="24"/>
        </w:rPr>
        <w:t>es</w:t>
      </w:r>
      <w:r w:rsidRPr="005B48A6">
        <w:rPr>
          <w:rFonts w:asciiTheme="majorBidi" w:hAnsiTheme="majorBidi" w:cstheme="majorBidi"/>
          <w:sz w:val="24"/>
          <w:szCs w:val="24"/>
        </w:rPr>
        <w:t xml:space="preserve"> are from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Yeganehfar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et al. (2013). See text for details. Normalizing val</w:t>
      </w:r>
      <w:r w:rsidR="004A21B8" w:rsidRPr="005B48A6">
        <w:rPr>
          <w:rFonts w:asciiTheme="majorBidi" w:hAnsiTheme="majorBidi" w:cstheme="majorBidi"/>
          <w:sz w:val="24"/>
          <w:szCs w:val="24"/>
        </w:rPr>
        <w:t xml:space="preserve">ues are from Sun </w:t>
      </w:r>
      <w:r w:rsidR="00FF1837">
        <w:rPr>
          <w:rFonts w:asciiTheme="majorBidi" w:hAnsiTheme="majorBidi" w:cstheme="majorBidi"/>
          <w:sz w:val="24"/>
          <w:szCs w:val="24"/>
        </w:rPr>
        <w:t>and</w:t>
      </w:r>
      <w:r w:rsidR="004A21B8" w:rsidRPr="005B48A6">
        <w:rPr>
          <w:rFonts w:asciiTheme="majorBidi" w:hAnsiTheme="majorBidi" w:cstheme="majorBidi"/>
          <w:sz w:val="24"/>
          <w:szCs w:val="24"/>
        </w:rPr>
        <w:t xml:space="preserve"> McDonough </w:t>
      </w:r>
      <w:r w:rsidR="005F4830" w:rsidRPr="005B48A6">
        <w:rPr>
          <w:rFonts w:asciiTheme="majorBidi" w:hAnsiTheme="majorBidi" w:cstheme="majorBidi"/>
          <w:sz w:val="24"/>
          <w:szCs w:val="24"/>
        </w:rPr>
        <w:t>(</w:t>
      </w:r>
      <w:r w:rsidRPr="005B48A6">
        <w:rPr>
          <w:rFonts w:asciiTheme="majorBidi" w:hAnsiTheme="majorBidi" w:cstheme="majorBidi"/>
          <w:sz w:val="24"/>
          <w:szCs w:val="24"/>
        </w:rPr>
        <w:t>1989</w:t>
      </w:r>
      <w:r w:rsidR="005F4830" w:rsidRPr="005B48A6">
        <w:rPr>
          <w:rFonts w:asciiTheme="majorBidi" w:hAnsiTheme="majorBidi" w:cstheme="majorBidi"/>
          <w:sz w:val="24"/>
          <w:szCs w:val="24"/>
        </w:rPr>
        <w:t>)</w:t>
      </w:r>
      <w:r w:rsidRPr="005B48A6">
        <w:rPr>
          <w:rFonts w:asciiTheme="majorBidi" w:hAnsiTheme="majorBidi" w:cstheme="majorBidi"/>
          <w:sz w:val="24"/>
          <w:szCs w:val="24"/>
        </w:rPr>
        <w:t>.</w:t>
      </w:r>
    </w:p>
    <w:p w14:paraId="43D0DCE9" w14:textId="08C49A5A" w:rsidR="00037A9B" w:rsidRPr="005B48A6" w:rsidRDefault="00037A9B" w:rsidP="007C2391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Fig. </w:t>
      </w:r>
      <w:r w:rsidR="006D1ACE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C16B37">
        <w:rPr>
          <w:rFonts w:asciiTheme="majorBidi" w:hAnsiTheme="majorBidi" w:cstheme="majorBidi"/>
          <w:b/>
          <w:bCs/>
          <w:sz w:val="24"/>
          <w:szCs w:val="24"/>
        </w:rPr>
        <w:t>6</w:t>
      </w:r>
      <w:r w:rsidRPr="005B48A6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5B48A6">
        <w:rPr>
          <w:rFonts w:asciiTheme="majorBidi" w:hAnsiTheme="majorBidi" w:cstheme="majorBidi"/>
          <w:sz w:val="24"/>
          <w:szCs w:val="24"/>
        </w:rPr>
        <w:t xml:space="preserve"> (a-c) Initial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Sr-Nd-Pb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isotopic ratios plot for the mafic-intermediate volcanic rocks from the W Nain</w:t>
      </w:r>
      <w:r w:rsidR="00FF1837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="00FF1837">
        <w:rPr>
          <w:rFonts w:asciiTheme="majorBidi" w:hAnsiTheme="majorBidi" w:cstheme="majorBidi"/>
          <w:sz w:val="24"/>
          <w:szCs w:val="24"/>
        </w:rPr>
        <w:t>Yeganehfar</w:t>
      </w:r>
      <w:proofErr w:type="spellEnd"/>
      <w:r w:rsidR="00FF1837">
        <w:rPr>
          <w:rFonts w:asciiTheme="majorBidi" w:hAnsiTheme="majorBidi" w:cstheme="majorBidi"/>
          <w:sz w:val="24"/>
          <w:szCs w:val="24"/>
        </w:rPr>
        <w:t xml:space="preserve"> et al., </w:t>
      </w:r>
      <w:r w:rsidR="005F4830" w:rsidRPr="005B48A6">
        <w:rPr>
          <w:rFonts w:asciiTheme="majorBidi" w:hAnsiTheme="majorBidi" w:cstheme="majorBidi"/>
          <w:sz w:val="24"/>
          <w:szCs w:val="24"/>
        </w:rPr>
        <w:t>2013)</w:t>
      </w:r>
      <w:r w:rsidRPr="005B48A6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N</w:t>
      </w:r>
      <w:r w:rsidR="00B47305">
        <w:rPr>
          <w:rFonts w:asciiTheme="majorBidi" w:hAnsiTheme="majorBidi" w:cstheme="majorBidi"/>
          <w:sz w:val="24"/>
          <w:szCs w:val="24"/>
        </w:rPr>
        <w:t>o</w:t>
      </w:r>
      <w:r w:rsidRPr="005B48A6">
        <w:rPr>
          <w:rFonts w:asciiTheme="majorBidi" w:hAnsiTheme="majorBidi" w:cstheme="majorBidi"/>
          <w:sz w:val="24"/>
          <w:szCs w:val="24"/>
        </w:rPr>
        <w:t>doushan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</w:t>
      </w:r>
      <w:r w:rsidR="00FF1837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="00FF1837">
        <w:rPr>
          <w:rFonts w:asciiTheme="majorBidi" w:hAnsiTheme="majorBidi" w:cstheme="majorBidi"/>
          <w:sz w:val="24"/>
          <w:szCs w:val="24"/>
        </w:rPr>
        <w:t>Jolani</w:t>
      </w:r>
      <w:proofErr w:type="spellEnd"/>
      <w:r w:rsidR="00FF183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F1837">
        <w:rPr>
          <w:rFonts w:asciiTheme="majorBidi" w:hAnsiTheme="majorBidi" w:cstheme="majorBidi"/>
          <w:sz w:val="24"/>
          <w:szCs w:val="24"/>
        </w:rPr>
        <w:t>Varzeghani</w:t>
      </w:r>
      <w:proofErr w:type="spellEnd"/>
      <w:r w:rsidR="00FF1837">
        <w:rPr>
          <w:rFonts w:asciiTheme="majorBidi" w:hAnsiTheme="majorBidi" w:cstheme="majorBidi"/>
          <w:sz w:val="24"/>
          <w:szCs w:val="24"/>
        </w:rPr>
        <w:t xml:space="preserve">, </w:t>
      </w:r>
      <w:r w:rsidR="005F4830" w:rsidRPr="005B48A6">
        <w:rPr>
          <w:rFonts w:asciiTheme="majorBidi" w:hAnsiTheme="majorBidi" w:cstheme="majorBidi"/>
          <w:sz w:val="24"/>
          <w:szCs w:val="24"/>
        </w:rPr>
        <w:t xml:space="preserve">2017) </w:t>
      </w:r>
      <w:r w:rsidRPr="005B48A6">
        <w:rPr>
          <w:rFonts w:asciiTheme="majorBidi" w:hAnsiTheme="majorBidi" w:cstheme="majorBidi"/>
          <w:sz w:val="24"/>
          <w:szCs w:val="24"/>
        </w:rPr>
        <w:t xml:space="preserve">areas of </w:t>
      </w:r>
      <w:r w:rsidRPr="005B48A6">
        <w:rPr>
          <w:rFonts w:asciiTheme="majorBidi" w:hAnsiTheme="majorBidi" w:cstheme="majorBidi"/>
          <w:sz w:val="24"/>
          <w:szCs w:val="24"/>
        </w:rPr>
        <w:lastRenderedPageBreak/>
        <w:t xml:space="preserve">the central UDMA. See caption Fig.5 for details. </w:t>
      </w:r>
      <w:r w:rsidR="005F4830" w:rsidRPr="005B48A6">
        <w:rPr>
          <w:rFonts w:asciiTheme="majorBidi" w:hAnsiTheme="majorBidi" w:cstheme="majorBidi"/>
          <w:sz w:val="24"/>
          <w:szCs w:val="24"/>
        </w:rPr>
        <w:t>Sixteen</w:t>
      </w:r>
      <w:r w:rsidRPr="005B48A6">
        <w:rPr>
          <w:rFonts w:asciiTheme="majorBidi" w:hAnsiTheme="majorBidi" w:cstheme="majorBidi"/>
          <w:sz w:val="24"/>
          <w:szCs w:val="24"/>
        </w:rPr>
        <w:t xml:space="preserve"> samples are from W Nain (HK40, HK41, HK42, HK44 from LILE-rich series</w:t>
      </w:r>
      <w:r w:rsidR="007C2391">
        <w:rPr>
          <w:rFonts w:asciiTheme="majorBidi" w:hAnsiTheme="majorBidi" w:cstheme="majorBidi"/>
          <w:sz w:val="24"/>
          <w:szCs w:val="24"/>
        </w:rPr>
        <w:t>;</w:t>
      </w:r>
      <w:r w:rsidRPr="005B48A6">
        <w:rPr>
          <w:rFonts w:asciiTheme="majorBidi" w:hAnsiTheme="majorBidi" w:cstheme="majorBidi"/>
          <w:sz w:val="24"/>
          <w:szCs w:val="24"/>
        </w:rPr>
        <w:t xml:space="preserve"> HK46, HN51, HN54, HT75, LZ80, HT71, HT72, HT73, HT74 from LILE-poor series and HN53, HN55, HK43 from ITE-rich series) </w:t>
      </w:r>
      <w:r w:rsidR="007C2391">
        <w:rPr>
          <w:rFonts w:asciiTheme="majorBidi" w:hAnsiTheme="majorBidi" w:cstheme="majorBidi"/>
          <w:sz w:val="24"/>
          <w:szCs w:val="24"/>
        </w:rPr>
        <w:t>along with</w:t>
      </w:r>
      <w:r w:rsidRPr="005B48A6">
        <w:rPr>
          <w:rFonts w:asciiTheme="majorBidi" w:hAnsiTheme="majorBidi" w:cstheme="majorBidi"/>
          <w:sz w:val="24"/>
          <w:szCs w:val="24"/>
        </w:rPr>
        <w:t xml:space="preserve"> from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N</w:t>
      </w:r>
      <w:r w:rsidR="00B47305">
        <w:rPr>
          <w:rFonts w:asciiTheme="majorBidi" w:hAnsiTheme="majorBidi" w:cstheme="majorBidi"/>
          <w:sz w:val="24"/>
          <w:szCs w:val="24"/>
        </w:rPr>
        <w:t>o</w:t>
      </w:r>
      <w:r w:rsidRPr="005B48A6">
        <w:rPr>
          <w:rFonts w:asciiTheme="majorBidi" w:hAnsiTheme="majorBidi" w:cstheme="majorBidi"/>
          <w:sz w:val="24"/>
          <w:szCs w:val="24"/>
        </w:rPr>
        <w:t>doushan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(AN19, AN27 from </w:t>
      </w:r>
      <w:r w:rsidR="00182D7C" w:rsidRPr="005B48A6">
        <w:rPr>
          <w:rFonts w:asciiTheme="majorBidi" w:hAnsiTheme="majorBidi" w:cstheme="majorBidi"/>
          <w:sz w:val="24"/>
          <w:szCs w:val="24"/>
        </w:rPr>
        <w:t xml:space="preserve">less differentiated samples, </w:t>
      </w:r>
      <w:r w:rsidR="00182D7C" w:rsidRPr="005B48A6">
        <w:rPr>
          <w:rFonts w:asciiTheme="majorBidi" w:hAnsiTheme="majorBidi" w:cstheme="majorBidi"/>
          <w:sz w:val="24"/>
          <w:szCs w:val="24"/>
          <w:shd w:val="clear" w:color="auto" w:fill="FFFFFF"/>
        </w:rPr>
        <w:t>blue</w:t>
      </w:r>
      <w:r w:rsidR="00182D7C" w:rsidRPr="005B48A6">
        <w:rPr>
          <w:rFonts w:asciiTheme="majorBidi" w:hAnsiTheme="majorBidi" w:cstheme="majorBidi"/>
          <w:sz w:val="24"/>
          <w:szCs w:val="24"/>
        </w:rPr>
        <w:t xml:space="preserve"> circles; </w:t>
      </w:r>
      <w:r w:rsidRPr="005B48A6">
        <w:rPr>
          <w:rFonts w:asciiTheme="majorBidi" w:hAnsiTheme="majorBidi" w:cstheme="majorBidi"/>
          <w:sz w:val="24"/>
          <w:szCs w:val="24"/>
        </w:rPr>
        <w:t xml:space="preserve">and AN14, AN33, AN34 from </w:t>
      </w:r>
      <w:r w:rsidR="00182D7C" w:rsidRPr="005B48A6">
        <w:rPr>
          <w:rFonts w:asciiTheme="majorBidi" w:hAnsiTheme="majorBidi" w:cstheme="majorBidi"/>
          <w:sz w:val="24"/>
          <w:szCs w:val="24"/>
        </w:rPr>
        <w:t>more differentiated samples,</w:t>
      </w:r>
      <w:r w:rsidR="00182D7C" w:rsidRPr="005B48A6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green circles</w:t>
      </w:r>
      <w:r w:rsidRPr="005B48A6">
        <w:rPr>
          <w:rFonts w:asciiTheme="majorBidi" w:hAnsiTheme="majorBidi" w:cstheme="majorBidi"/>
          <w:sz w:val="24"/>
          <w:szCs w:val="24"/>
        </w:rPr>
        <w:t>).</w:t>
      </w:r>
    </w:p>
    <w:p w14:paraId="2A40B45F" w14:textId="1200684D" w:rsidR="003A44C4" w:rsidRPr="00BD3B4D" w:rsidRDefault="003A44C4" w:rsidP="007C2391">
      <w:pPr>
        <w:spacing w:after="240"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57675">
        <w:rPr>
          <w:rFonts w:asciiTheme="majorBidi" w:hAnsiTheme="majorBidi" w:cstheme="majorBidi"/>
          <w:b/>
          <w:bCs/>
          <w:sz w:val="24"/>
          <w:szCs w:val="24"/>
        </w:rPr>
        <w:t>Table S</w:t>
      </w:r>
      <w:r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357675">
        <w:rPr>
          <w:rFonts w:asciiTheme="majorBidi" w:hAnsiTheme="majorBidi" w:cstheme="majorBidi"/>
          <w:b/>
          <w:bCs/>
          <w:sz w:val="24"/>
          <w:szCs w:val="24"/>
        </w:rPr>
        <w:t>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P</w:t>
      </w:r>
      <w:r w:rsidRPr="00BD3B4D">
        <w:rPr>
          <w:rFonts w:asciiTheme="majorBidi" w:hAnsiTheme="majorBidi" w:cstheme="majorBidi"/>
          <w:sz w:val="24"/>
          <w:szCs w:val="24"/>
        </w:rPr>
        <w:t>etrographic featu</w:t>
      </w:r>
      <w:r>
        <w:rPr>
          <w:rFonts w:asciiTheme="majorBidi" w:hAnsiTheme="majorBidi" w:cstheme="majorBidi"/>
          <w:sz w:val="24"/>
          <w:szCs w:val="24"/>
        </w:rPr>
        <w:t xml:space="preserve">res of the mafic volcanic rocks </w:t>
      </w:r>
      <w:r w:rsidR="007C2391">
        <w:rPr>
          <w:rFonts w:asciiTheme="majorBidi" w:hAnsiTheme="majorBidi" w:cstheme="majorBidi"/>
          <w:sz w:val="24"/>
          <w:szCs w:val="24"/>
        </w:rPr>
        <w:t>of the</w:t>
      </w:r>
      <w:r>
        <w:rPr>
          <w:rFonts w:asciiTheme="majorBidi" w:hAnsiTheme="majorBidi" w:cstheme="majorBidi"/>
          <w:sz w:val="24"/>
          <w:szCs w:val="24"/>
        </w:rPr>
        <w:t xml:space="preserve"> LILE-rich, LILE-poor, and ITE-rich series.</w:t>
      </w:r>
    </w:p>
    <w:p w14:paraId="3EB7A3F9" w14:textId="0CD2B8E8" w:rsidR="00037A9B" w:rsidRPr="005B48A6" w:rsidRDefault="00037A9B" w:rsidP="0046469B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 w:rsidR="006D1ACE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3A44C4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5B48A6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5B48A6">
        <w:rPr>
          <w:rFonts w:asciiTheme="majorBidi" w:hAnsiTheme="majorBidi" w:cstheme="majorBidi"/>
          <w:sz w:val="24"/>
          <w:szCs w:val="24"/>
        </w:rPr>
        <w:t xml:space="preserve"> Major oxides (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wt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%) and trace elements (ppm) abundances of the mafic-intermediate volcanic rocks from the </w:t>
      </w:r>
      <w:proofErr w:type="spellStart"/>
      <w:r w:rsidR="00A56B44" w:rsidRPr="005B48A6">
        <w:rPr>
          <w:rFonts w:asciiTheme="majorBidi" w:hAnsiTheme="majorBidi" w:cstheme="majorBidi"/>
          <w:sz w:val="24"/>
          <w:szCs w:val="24"/>
        </w:rPr>
        <w:t>Kahak</w:t>
      </w:r>
      <w:proofErr w:type="spellEnd"/>
      <w:r w:rsidR="00A56B44" w:rsidRPr="005B48A6">
        <w:rPr>
          <w:rFonts w:asciiTheme="majorBidi" w:hAnsiTheme="majorBidi" w:cstheme="majorBidi"/>
          <w:sz w:val="24"/>
          <w:szCs w:val="24"/>
        </w:rPr>
        <w:t xml:space="preserve"> (including </w:t>
      </w:r>
      <w:proofErr w:type="spellStart"/>
      <w:r w:rsidR="00A56B44" w:rsidRPr="005B48A6">
        <w:rPr>
          <w:rFonts w:asciiTheme="majorBidi" w:hAnsiTheme="majorBidi" w:cstheme="majorBidi"/>
          <w:sz w:val="24"/>
          <w:szCs w:val="24"/>
        </w:rPr>
        <w:t>Fordou</w:t>
      </w:r>
      <w:proofErr w:type="spellEnd"/>
      <w:r w:rsidR="00A56B44" w:rsidRPr="005B48A6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="00A56B44" w:rsidRPr="005B48A6">
        <w:rPr>
          <w:rFonts w:asciiTheme="majorBidi" w:hAnsiTheme="majorBidi" w:cstheme="majorBidi"/>
          <w:sz w:val="24"/>
          <w:szCs w:val="24"/>
        </w:rPr>
        <w:t>Vadghan</w:t>
      </w:r>
      <w:proofErr w:type="spellEnd"/>
      <w:r w:rsidR="00A56B44" w:rsidRPr="005B48A6">
        <w:rPr>
          <w:rFonts w:asciiTheme="majorBidi" w:hAnsiTheme="majorBidi" w:cstheme="majorBidi"/>
          <w:sz w:val="24"/>
          <w:szCs w:val="24"/>
        </w:rPr>
        <w:t xml:space="preserve">), </w:t>
      </w:r>
      <w:proofErr w:type="spellStart"/>
      <w:r w:rsidR="00A56B44" w:rsidRPr="005B48A6">
        <w:rPr>
          <w:rFonts w:asciiTheme="majorBidi" w:hAnsiTheme="majorBidi" w:cstheme="majorBidi"/>
          <w:sz w:val="24"/>
          <w:szCs w:val="24"/>
        </w:rPr>
        <w:t>Ardestan</w:t>
      </w:r>
      <w:proofErr w:type="spellEnd"/>
      <w:r w:rsidR="00A56B44" w:rsidRPr="005B48A6">
        <w:rPr>
          <w:rFonts w:asciiTheme="majorBidi" w:hAnsiTheme="majorBidi" w:cstheme="majorBidi"/>
          <w:sz w:val="24"/>
          <w:szCs w:val="24"/>
        </w:rPr>
        <w:t xml:space="preserve"> (including </w:t>
      </w:r>
      <w:proofErr w:type="spellStart"/>
      <w:r w:rsidR="00A56B44" w:rsidRPr="005B48A6">
        <w:rPr>
          <w:rFonts w:asciiTheme="majorBidi" w:hAnsiTheme="majorBidi" w:cstheme="majorBidi"/>
          <w:sz w:val="24"/>
          <w:szCs w:val="24"/>
        </w:rPr>
        <w:t>Mishab</w:t>
      </w:r>
      <w:proofErr w:type="spellEnd"/>
      <w:r w:rsidR="00A56B44" w:rsidRPr="005B48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A56B44" w:rsidRPr="005B48A6">
        <w:rPr>
          <w:rFonts w:asciiTheme="majorBidi" w:hAnsiTheme="majorBidi" w:cstheme="majorBidi"/>
          <w:sz w:val="24"/>
          <w:szCs w:val="24"/>
        </w:rPr>
        <w:t>Marbin</w:t>
      </w:r>
      <w:proofErr w:type="spellEnd"/>
      <w:r w:rsidR="00A56B44" w:rsidRPr="005B48A6">
        <w:rPr>
          <w:rFonts w:asciiTheme="majorBidi" w:hAnsiTheme="majorBidi" w:cstheme="majorBidi"/>
          <w:sz w:val="24"/>
          <w:szCs w:val="24"/>
        </w:rPr>
        <w:t xml:space="preserve">, and </w:t>
      </w:r>
      <w:proofErr w:type="spellStart"/>
      <w:r w:rsidR="00A56B44" w:rsidRPr="005B48A6">
        <w:rPr>
          <w:rFonts w:asciiTheme="majorBidi" w:hAnsiTheme="majorBidi" w:cstheme="majorBidi"/>
          <w:sz w:val="24"/>
          <w:szCs w:val="24"/>
        </w:rPr>
        <w:t>Kahang</w:t>
      </w:r>
      <w:proofErr w:type="spellEnd"/>
      <w:r w:rsidR="00A56B44" w:rsidRPr="005B48A6">
        <w:rPr>
          <w:rFonts w:asciiTheme="majorBidi" w:hAnsiTheme="majorBidi" w:cstheme="majorBidi"/>
          <w:sz w:val="24"/>
          <w:szCs w:val="24"/>
        </w:rPr>
        <w:t xml:space="preserve">), and </w:t>
      </w:r>
      <w:proofErr w:type="spellStart"/>
      <w:r w:rsidR="00A56B44" w:rsidRPr="005B48A6">
        <w:rPr>
          <w:rFonts w:asciiTheme="majorBidi" w:hAnsiTheme="majorBidi" w:cstheme="majorBidi"/>
          <w:sz w:val="24"/>
          <w:szCs w:val="24"/>
        </w:rPr>
        <w:t>N</w:t>
      </w:r>
      <w:r w:rsidR="00B47305">
        <w:rPr>
          <w:rFonts w:asciiTheme="majorBidi" w:hAnsiTheme="majorBidi" w:cstheme="majorBidi"/>
          <w:sz w:val="24"/>
          <w:szCs w:val="24"/>
        </w:rPr>
        <w:t>o</w:t>
      </w:r>
      <w:r w:rsidR="00A56B44" w:rsidRPr="005B48A6">
        <w:rPr>
          <w:rFonts w:asciiTheme="majorBidi" w:hAnsiTheme="majorBidi" w:cstheme="majorBidi"/>
          <w:sz w:val="24"/>
          <w:szCs w:val="24"/>
        </w:rPr>
        <w:t>doushan</w:t>
      </w:r>
      <w:proofErr w:type="spellEnd"/>
      <w:r w:rsidR="00A56B44" w:rsidRPr="005B48A6">
        <w:rPr>
          <w:rFonts w:asciiTheme="majorBidi" w:hAnsiTheme="majorBidi" w:cstheme="majorBidi"/>
          <w:sz w:val="24"/>
          <w:szCs w:val="24"/>
        </w:rPr>
        <w:t xml:space="preserve"> </w:t>
      </w:r>
      <w:r w:rsidRPr="005B48A6">
        <w:rPr>
          <w:rFonts w:asciiTheme="majorBidi" w:hAnsiTheme="majorBidi" w:cstheme="majorBidi"/>
          <w:sz w:val="24"/>
          <w:szCs w:val="24"/>
        </w:rPr>
        <w:t xml:space="preserve">areas in the central UDMA. Sample locations are given in Fig. 1. Data for three samples, UC 27, UE 41, and UE 46 are from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Ghorbani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et al. (2014). </w:t>
      </w:r>
      <w:r w:rsidR="009947C0" w:rsidRPr="005B48A6">
        <w:rPr>
          <w:rFonts w:asciiTheme="majorBidi" w:hAnsiTheme="majorBidi" w:cstheme="majorBidi"/>
          <w:sz w:val="24"/>
          <w:szCs w:val="24"/>
        </w:rPr>
        <w:t xml:space="preserve">Trace elements analysis of the samples numbered in normal fonts </w:t>
      </w:r>
      <w:r w:rsidR="007C2391">
        <w:rPr>
          <w:rFonts w:asciiTheme="majorBidi" w:hAnsiTheme="majorBidi" w:cstheme="majorBidi"/>
          <w:sz w:val="24"/>
          <w:szCs w:val="24"/>
        </w:rPr>
        <w:t>were</w:t>
      </w:r>
      <w:r w:rsidR="009947C0" w:rsidRPr="005B48A6">
        <w:rPr>
          <w:rFonts w:asciiTheme="majorBidi" w:hAnsiTheme="majorBidi" w:cstheme="majorBidi"/>
          <w:sz w:val="24"/>
          <w:szCs w:val="24"/>
        </w:rPr>
        <w:t xml:space="preserve"> analyzed in the </w:t>
      </w:r>
      <w:proofErr w:type="spellStart"/>
      <w:r w:rsidR="009947C0" w:rsidRPr="005B48A6">
        <w:rPr>
          <w:rFonts w:asciiTheme="majorBidi" w:hAnsiTheme="majorBidi" w:cstheme="majorBidi"/>
          <w:sz w:val="24"/>
          <w:szCs w:val="24"/>
        </w:rPr>
        <w:t>Genalysis</w:t>
      </w:r>
      <w:proofErr w:type="spellEnd"/>
      <w:r w:rsidR="009947C0" w:rsidRPr="005B48A6">
        <w:rPr>
          <w:rFonts w:asciiTheme="majorBidi" w:hAnsiTheme="majorBidi" w:cstheme="majorBidi"/>
          <w:sz w:val="24"/>
          <w:szCs w:val="24"/>
        </w:rPr>
        <w:t xml:space="preserve"> lab, Perth, Australia and for samples numbered in italic fonts </w:t>
      </w:r>
      <w:r w:rsidR="007C2391">
        <w:rPr>
          <w:rFonts w:asciiTheme="majorBidi" w:hAnsiTheme="majorBidi" w:cstheme="majorBidi"/>
          <w:sz w:val="24"/>
          <w:szCs w:val="24"/>
        </w:rPr>
        <w:t>were</w:t>
      </w:r>
      <w:r w:rsidR="009947C0" w:rsidRPr="005B48A6">
        <w:rPr>
          <w:rFonts w:asciiTheme="majorBidi" w:hAnsiTheme="majorBidi" w:cstheme="majorBidi"/>
          <w:sz w:val="24"/>
          <w:szCs w:val="24"/>
        </w:rPr>
        <w:t xml:space="preserve"> analyzed </w:t>
      </w:r>
      <w:r w:rsidR="007C2391">
        <w:rPr>
          <w:rFonts w:asciiTheme="majorBidi" w:hAnsiTheme="majorBidi" w:cstheme="majorBidi"/>
          <w:sz w:val="24"/>
          <w:szCs w:val="24"/>
        </w:rPr>
        <w:t>at</w:t>
      </w:r>
      <w:r w:rsidR="009947C0" w:rsidRPr="005B48A6">
        <w:rPr>
          <w:rFonts w:asciiTheme="majorBidi" w:hAnsiTheme="majorBidi" w:cstheme="majorBidi"/>
          <w:sz w:val="24"/>
          <w:szCs w:val="24"/>
        </w:rPr>
        <w:t xml:space="preserve"> the </w:t>
      </w:r>
      <w:r w:rsidR="007C2391" w:rsidRPr="007C2391">
        <w:rPr>
          <w:rFonts w:asciiTheme="majorBidi" w:hAnsiTheme="majorBidi" w:cstheme="majorBidi"/>
          <w:sz w:val="24"/>
          <w:szCs w:val="24"/>
        </w:rPr>
        <w:t>School of Geography, Earth and Atmospheric Sciences</w:t>
      </w:r>
      <w:r w:rsidR="007C2391">
        <w:rPr>
          <w:rFonts w:asciiTheme="majorBidi" w:hAnsiTheme="majorBidi" w:cstheme="majorBidi"/>
          <w:sz w:val="24"/>
          <w:szCs w:val="24"/>
        </w:rPr>
        <w:t xml:space="preserve">, </w:t>
      </w:r>
      <w:r w:rsidR="007C2391" w:rsidRPr="005B48A6">
        <w:rPr>
          <w:rFonts w:asciiTheme="majorBidi" w:hAnsiTheme="majorBidi" w:cstheme="majorBidi"/>
          <w:sz w:val="24"/>
          <w:szCs w:val="24"/>
        </w:rPr>
        <w:t xml:space="preserve">University </w:t>
      </w:r>
      <w:r w:rsidR="007C2391">
        <w:rPr>
          <w:rFonts w:asciiTheme="majorBidi" w:hAnsiTheme="majorBidi" w:cstheme="majorBidi"/>
          <w:sz w:val="24"/>
          <w:szCs w:val="24"/>
        </w:rPr>
        <w:t xml:space="preserve">of </w:t>
      </w:r>
      <w:r w:rsidR="009947C0" w:rsidRPr="005B48A6">
        <w:rPr>
          <w:rFonts w:asciiTheme="majorBidi" w:hAnsiTheme="majorBidi" w:cstheme="majorBidi"/>
          <w:sz w:val="24"/>
          <w:szCs w:val="24"/>
        </w:rPr>
        <w:t>Melbourne, Victoria, Australia (see “Method</w:t>
      </w:r>
      <w:r w:rsidR="0084062C" w:rsidRPr="005B48A6">
        <w:rPr>
          <w:rFonts w:asciiTheme="majorBidi" w:hAnsiTheme="majorBidi" w:cstheme="majorBidi"/>
          <w:sz w:val="24"/>
          <w:szCs w:val="24"/>
        </w:rPr>
        <w:t>s</w:t>
      </w:r>
      <w:r w:rsidR="009947C0" w:rsidRPr="005B48A6">
        <w:rPr>
          <w:rFonts w:asciiTheme="majorBidi" w:hAnsiTheme="majorBidi" w:cstheme="majorBidi"/>
          <w:sz w:val="24"/>
          <w:szCs w:val="24"/>
        </w:rPr>
        <w:t xml:space="preserve">” for details). </w:t>
      </w:r>
      <w:r w:rsidRPr="005B48A6">
        <w:rPr>
          <w:rFonts w:asciiTheme="majorBidi" w:hAnsiTheme="majorBidi" w:cstheme="majorBidi"/>
          <w:sz w:val="24"/>
          <w:szCs w:val="24"/>
        </w:rPr>
        <w:t>Note: LOI = Loss On Ignition.</w:t>
      </w:r>
      <w:r w:rsidR="0046469B">
        <w:rPr>
          <w:rFonts w:asciiTheme="majorBidi" w:hAnsiTheme="majorBidi" w:cstheme="majorBidi"/>
          <w:sz w:val="24"/>
          <w:szCs w:val="24"/>
        </w:rPr>
        <w:t xml:space="preserve"> </w:t>
      </w:r>
      <w:r w:rsidR="0046469B" w:rsidRPr="0046469B">
        <w:rPr>
          <w:rFonts w:asciiTheme="majorBidi" w:hAnsiTheme="majorBidi" w:cstheme="majorBidi"/>
          <w:sz w:val="24"/>
          <w:szCs w:val="24"/>
        </w:rPr>
        <w:t>Mg#</w:t>
      </w:r>
      <w:r w:rsidR="0046469B">
        <w:rPr>
          <w:rFonts w:asciiTheme="majorBidi" w:hAnsiTheme="majorBidi" w:cstheme="majorBidi"/>
          <w:sz w:val="24"/>
          <w:szCs w:val="24"/>
        </w:rPr>
        <w:t xml:space="preserve"> </w:t>
      </w:r>
      <w:r w:rsidR="0046469B" w:rsidRPr="0046469B">
        <w:rPr>
          <w:rFonts w:asciiTheme="majorBidi" w:hAnsiTheme="majorBidi" w:cstheme="majorBidi"/>
          <w:sz w:val="24"/>
          <w:szCs w:val="24"/>
        </w:rPr>
        <w:t>=</w:t>
      </w:r>
      <w:r w:rsidR="0046469B">
        <w:rPr>
          <w:rFonts w:asciiTheme="majorBidi" w:hAnsiTheme="majorBidi" w:cstheme="majorBidi"/>
          <w:sz w:val="24"/>
          <w:szCs w:val="24"/>
        </w:rPr>
        <w:t xml:space="preserve"> </w:t>
      </w:r>
      <w:r w:rsidR="0046469B" w:rsidRPr="0046469B">
        <w:rPr>
          <w:rFonts w:asciiTheme="majorBidi" w:hAnsiTheme="majorBidi" w:cstheme="majorBidi"/>
          <w:sz w:val="24"/>
          <w:szCs w:val="24"/>
        </w:rPr>
        <w:t>Mg/[Mg+Fe</w:t>
      </w:r>
      <w:r w:rsidR="0046469B" w:rsidRPr="0046469B">
        <w:rPr>
          <w:rFonts w:asciiTheme="majorBidi" w:hAnsiTheme="majorBidi" w:cstheme="majorBidi"/>
          <w:sz w:val="24"/>
          <w:szCs w:val="24"/>
          <w:vertAlign w:val="superscript"/>
        </w:rPr>
        <w:t>2+</w:t>
      </w:r>
      <w:r w:rsidR="0046469B" w:rsidRPr="0046469B">
        <w:rPr>
          <w:rFonts w:asciiTheme="majorBidi" w:hAnsiTheme="majorBidi" w:cstheme="majorBidi"/>
          <w:sz w:val="24"/>
          <w:szCs w:val="24"/>
        </w:rPr>
        <w:t>]</w:t>
      </w:r>
      <w:r w:rsidR="004646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6469B" w:rsidRPr="0046469B">
        <w:rPr>
          <w:rFonts w:asciiTheme="majorBidi" w:hAnsiTheme="majorBidi" w:cstheme="majorBidi"/>
          <w:sz w:val="24"/>
          <w:szCs w:val="24"/>
        </w:rPr>
        <w:t>mol</w:t>
      </w:r>
      <w:proofErr w:type="spellEnd"/>
      <w:r w:rsidR="0046469B" w:rsidRPr="0046469B">
        <w:rPr>
          <w:rFonts w:asciiTheme="majorBidi" w:hAnsiTheme="majorBidi" w:cstheme="majorBidi"/>
          <w:sz w:val="24"/>
          <w:szCs w:val="24"/>
        </w:rPr>
        <w:t>%, assuming Fe</w:t>
      </w:r>
      <w:r w:rsidR="0046469B" w:rsidRPr="0046469B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46469B" w:rsidRPr="0046469B">
        <w:rPr>
          <w:rFonts w:asciiTheme="majorBidi" w:hAnsiTheme="majorBidi" w:cstheme="majorBidi"/>
          <w:sz w:val="24"/>
          <w:szCs w:val="24"/>
        </w:rPr>
        <w:t>O</w:t>
      </w:r>
      <w:r w:rsidR="0046469B" w:rsidRPr="0046469B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="002077A4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r w:rsidR="0046469B" w:rsidRPr="0046469B">
        <w:rPr>
          <w:rFonts w:asciiTheme="majorBidi" w:hAnsiTheme="majorBidi" w:cstheme="majorBidi"/>
          <w:sz w:val="24"/>
          <w:szCs w:val="24"/>
        </w:rPr>
        <w:t>=</w:t>
      </w:r>
      <w:r w:rsidR="002077A4">
        <w:rPr>
          <w:rFonts w:asciiTheme="majorBidi" w:hAnsiTheme="majorBidi" w:cstheme="majorBidi"/>
          <w:sz w:val="24"/>
          <w:szCs w:val="24"/>
        </w:rPr>
        <w:t xml:space="preserve"> </w:t>
      </w:r>
      <w:r w:rsidR="0046469B" w:rsidRPr="0046469B">
        <w:rPr>
          <w:rFonts w:asciiTheme="majorBidi" w:hAnsiTheme="majorBidi" w:cstheme="majorBidi"/>
          <w:sz w:val="24"/>
          <w:szCs w:val="24"/>
        </w:rPr>
        <w:t>0.15</w:t>
      </w:r>
      <w:r w:rsidR="004646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6469B" w:rsidRPr="0046469B">
        <w:rPr>
          <w:rFonts w:asciiTheme="majorBidi" w:hAnsiTheme="majorBidi" w:cstheme="majorBidi"/>
          <w:sz w:val="24"/>
          <w:szCs w:val="24"/>
        </w:rPr>
        <w:t>FeO</w:t>
      </w:r>
      <w:proofErr w:type="spellEnd"/>
      <w:r w:rsidR="0046469B" w:rsidRPr="0046469B">
        <w:rPr>
          <w:rFonts w:asciiTheme="majorBidi" w:hAnsiTheme="majorBidi" w:cstheme="majorBidi"/>
          <w:sz w:val="24"/>
          <w:szCs w:val="24"/>
        </w:rPr>
        <w:t xml:space="preserve"> (Kress and Carmichael, 1991).</w:t>
      </w:r>
      <w:r w:rsidR="003D48F8">
        <w:rPr>
          <w:rFonts w:asciiTheme="majorBidi" w:hAnsiTheme="majorBidi" w:cstheme="majorBidi"/>
          <w:sz w:val="24"/>
          <w:szCs w:val="24"/>
        </w:rPr>
        <w:t xml:space="preserve"> 50% of the volcanic rocks from the LILE-rich series show Mg# &gt; 48; for 82% of the volcanic rocks from the LILE-poor series and 70% of the ITE-rich series rocks the Mg# are &gt; 49 and &gt; 46 respectively.</w:t>
      </w:r>
    </w:p>
    <w:p w14:paraId="261A4C51" w14:textId="29880A34" w:rsidR="00037A9B" w:rsidRDefault="00037A9B" w:rsidP="007C2391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 w:rsidR="006D1ACE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3A44C4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5B48A6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5B48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Sr-Nd-Pb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isotopic ratios of the representative mafic rocks from the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Kahak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5B48A6">
        <w:rPr>
          <w:rFonts w:asciiTheme="majorBidi" w:hAnsiTheme="majorBidi" w:cstheme="majorBidi"/>
          <w:sz w:val="24"/>
          <w:szCs w:val="24"/>
        </w:rPr>
        <w:t>Ardestan</w:t>
      </w:r>
      <w:proofErr w:type="spellEnd"/>
      <w:r w:rsidRPr="005B48A6">
        <w:rPr>
          <w:rFonts w:asciiTheme="majorBidi" w:hAnsiTheme="majorBidi" w:cstheme="majorBidi"/>
          <w:sz w:val="24"/>
          <w:szCs w:val="24"/>
        </w:rPr>
        <w:t xml:space="preserve"> areas in the central UDMA. The initial isotope ratios </w:t>
      </w:r>
      <w:r w:rsidR="007C2391">
        <w:rPr>
          <w:rFonts w:asciiTheme="majorBidi" w:hAnsiTheme="majorBidi" w:cstheme="majorBidi"/>
          <w:sz w:val="24"/>
          <w:szCs w:val="24"/>
        </w:rPr>
        <w:t>were</w:t>
      </w:r>
      <w:r w:rsidRPr="005B48A6">
        <w:rPr>
          <w:rFonts w:asciiTheme="majorBidi" w:hAnsiTheme="majorBidi" w:cstheme="majorBidi"/>
          <w:sz w:val="24"/>
          <w:szCs w:val="24"/>
        </w:rPr>
        <w:t xml:space="preserve"> recalculated by assuming an age of 35 Ma.</w:t>
      </w:r>
      <w:r w:rsidR="001041DC">
        <w:rPr>
          <w:rFonts w:asciiTheme="majorBidi" w:hAnsiTheme="majorBidi" w:cstheme="majorBidi"/>
          <w:sz w:val="24"/>
          <w:szCs w:val="24"/>
        </w:rPr>
        <w:t xml:space="preserve"> As the replacement for a sample from the </w:t>
      </w:r>
      <w:proofErr w:type="spellStart"/>
      <w:r w:rsidR="001041DC">
        <w:rPr>
          <w:rFonts w:asciiTheme="majorBidi" w:hAnsiTheme="majorBidi" w:cstheme="majorBidi"/>
          <w:sz w:val="24"/>
          <w:szCs w:val="24"/>
        </w:rPr>
        <w:t>Kahang</w:t>
      </w:r>
      <w:proofErr w:type="spellEnd"/>
      <w:r w:rsidR="001041DC">
        <w:rPr>
          <w:rFonts w:asciiTheme="majorBidi" w:hAnsiTheme="majorBidi" w:cstheme="majorBidi"/>
          <w:sz w:val="24"/>
          <w:szCs w:val="24"/>
        </w:rPr>
        <w:t xml:space="preserve"> with ‘primitive LILE-poor signatures’ (i.e., the one with strong negative </w:t>
      </w:r>
      <w:proofErr w:type="spellStart"/>
      <w:r w:rsidR="001041DC">
        <w:rPr>
          <w:rFonts w:asciiTheme="majorBidi" w:hAnsiTheme="majorBidi" w:cstheme="majorBidi"/>
          <w:sz w:val="24"/>
          <w:szCs w:val="24"/>
        </w:rPr>
        <w:t>Zr</w:t>
      </w:r>
      <w:proofErr w:type="spellEnd"/>
      <w:r w:rsidR="001041DC">
        <w:rPr>
          <w:rFonts w:asciiTheme="majorBidi" w:hAnsiTheme="majorBidi" w:cstheme="majorBidi"/>
          <w:sz w:val="24"/>
          <w:szCs w:val="24"/>
        </w:rPr>
        <w:t xml:space="preserve"> anomaly), the UA.2 sample with similar whole rock geochemistry from </w:t>
      </w:r>
      <w:proofErr w:type="spellStart"/>
      <w:r w:rsidR="001041DC">
        <w:rPr>
          <w:rFonts w:asciiTheme="majorBidi" w:hAnsiTheme="majorBidi" w:cstheme="majorBidi"/>
          <w:sz w:val="24"/>
          <w:szCs w:val="24"/>
        </w:rPr>
        <w:t>Tafresh</w:t>
      </w:r>
      <w:proofErr w:type="spellEnd"/>
      <w:r w:rsidR="001041DC">
        <w:rPr>
          <w:rFonts w:asciiTheme="majorBidi" w:hAnsiTheme="majorBidi" w:cstheme="majorBidi"/>
          <w:sz w:val="24"/>
          <w:szCs w:val="24"/>
        </w:rPr>
        <w:t xml:space="preserve"> (see Fig. 1) is selected.</w:t>
      </w:r>
    </w:p>
    <w:p w14:paraId="184D7E67" w14:textId="279C06E8" w:rsidR="003A44C4" w:rsidRPr="005B48A6" w:rsidRDefault="003A44C4" w:rsidP="003A44C4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3A44C4">
        <w:rPr>
          <w:rFonts w:asciiTheme="majorBidi" w:hAnsiTheme="majorBidi" w:cstheme="majorBidi"/>
          <w:b/>
          <w:bCs/>
          <w:sz w:val="24"/>
          <w:szCs w:val="24"/>
        </w:rPr>
        <w:lastRenderedPageBreak/>
        <w:t>Table S4.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A44C4">
        <w:rPr>
          <w:rFonts w:asciiTheme="majorBidi" w:hAnsiTheme="majorBidi" w:cstheme="majorBidi"/>
          <w:sz w:val="24"/>
          <w:szCs w:val="24"/>
        </w:rPr>
        <w:t xml:space="preserve">In-house standards measured at </w:t>
      </w:r>
      <w:proofErr w:type="spellStart"/>
      <w:r w:rsidRPr="003A44C4">
        <w:rPr>
          <w:rFonts w:asciiTheme="majorBidi" w:hAnsiTheme="majorBidi" w:cstheme="majorBidi"/>
          <w:sz w:val="24"/>
          <w:szCs w:val="24"/>
        </w:rPr>
        <w:t>Genalysis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A44C4">
        <w:rPr>
          <w:rFonts w:asciiTheme="majorBidi" w:hAnsiTheme="majorBidi" w:cstheme="majorBidi"/>
          <w:sz w:val="24"/>
          <w:szCs w:val="24"/>
        </w:rPr>
        <w:t xml:space="preserve">Laboratory and </w:t>
      </w:r>
      <w:r w:rsidR="007C2391">
        <w:rPr>
          <w:rFonts w:asciiTheme="majorBidi" w:hAnsiTheme="majorBidi" w:cstheme="majorBidi"/>
          <w:sz w:val="24"/>
          <w:szCs w:val="24"/>
        </w:rPr>
        <w:t xml:space="preserve">the </w:t>
      </w:r>
      <w:r w:rsidRPr="003A44C4">
        <w:rPr>
          <w:rFonts w:asciiTheme="majorBidi" w:hAnsiTheme="majorBidi" w:cstheme="majorBidi"/>
          <w:sz w:val="24"/>
          <w:szCs w:val="24"/>
        </w:rPr>
        <w:t>University of Melbourne.</w:t>
      </w:r>
      <w:r>
        <w:rPr>
          <w:rFonts w:asciiTheme="majorBidi" w:hAnsiTheme="majorBidi" w:cstheme="majorBidi"/>
          <w:sz w:val="24"/>
          <w:szCs w:val="24"/>
        </w:rPr>
        <w:t xml:space="preserve"> All numbers</w:t>
      </w:r>
      <w:r w:rsidRPr="003A44C4">
        <w:rPr>
          <w:rFonts w:asciiTheme="majorBidi" w:hAnsiTheme="majorBidi" w:cstheme="majorBidi"/>
          <w:sz w:val="24"/>
          <w:szCs w:val="24"/>
        </w:rPr>
        <w:t xml:space="preserve"> are in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A44C4">
        <w:rPr>
          <w:rFonts w:asciiTheme="majorBidi" w:hAnsiTheme="majorBidi" w:cstheme="majorBidi"/>
          <w:sz w:val="24"/>
          <w:szCs w:val="24"/>
        </w:rPr>
        <w:t>ppm.</w:t>
      </w:r>
    </w:p>
    <w:p w14:paraId="5C72AFF4" w14:textId="28695C00" w:rsidR="000C756B" w:rsidRDefault="00037A9B" w:rsidP="005F7EA5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 w:rsidR="006D1ACE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5F7EA5">
        <w:rPr>
          <w:rFonts w:asciiTheme="majorBidi" w:hAnsiTheme="majorBidi" w:cstheme="majorBidi"/>
          <w:b/>
          <w:bCs/>
          <w:sz w:val="24"/>
          <w:szCs w:val="24"/>
        </w:rPr>
        <w:t>5</w:t>
      </w:r>
      <w:r w:rsidRPr="005B48A6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Pr="005B48A6">
        <w:rPr>
          <w:rFonts w:asciiTheme="majorBidi" w:hAnsiTheme="majorBidi" w:cstheme="majorBidi"/>
          <w:sz w:val="24"/>
          <w:szCs w:val="24"/>
        </w:rPr>
        <w:t>Isotopic ratios</w:t>
      </w:r>
      <w:r w:rsidR="00423145" w:rsidRPr="005B48A6">
        <w:rPr>
          <w:rFonts w:asciiTheme="majorBidi" w:hAnsiTheme="majorBidi" w:cstheme="majorBidi"/>
          <w:sz w:val="24"/>
          <w:szCs w:val="24"/>
        </w:rPr>
        <w:t xml:space="preserve"> and </w:t>
      </w:r>
      <w:r w:rsidR="005F7EA5">
        <w:rPr>
          <w:rFonts w:asciiTheme="majorBidi" w:hAnsiTheme="majorBidi" w:cstheme="majorBidi"/>
          <w:sz w:val="24"/>
          <w:szCs w:val="24"/>
        </w:rPr>
        <w:t xml:space="preserve">trace element contents as well as </w:t>
      </w:r>
      <w:r w:rsidR="005F7EA5" w:rsidRPr="005F7EA5">
        <w:rPr>
          <w:rFonts w:asciiTheme="majorBidi" w:hAnsiTheme="majorBidi" w:cstheme="majorBidi"/>
          <w:sz w:val="24"/>
          <w:szCs w:val="24"/>
        </w:rPr>
        <w:t xml:space="preserve">explanation of the procedure used to calculate the proportions of the different end-members </w:t>
      </w:r>
      <w:r w:rsidR="005F7EA5" w:rsidRPr="005B48A6">
        <w:rPr>
          <w:rFonts w:asciiTheme="majorBidi" w:hAnsiTheme="majorBidi" w:cstheme="majorBidi"/>
          <w:sz w:val="24"/>
          <w:szCs w:val="24"/>
        </w:rPr>
        <w:t>in the isotopic mixing modeling</w:t>
      </w:r>
      <w:r w:rsidRPr="005B48A6">
        <w:rPr>
          <w:rFonts w:asciiTheme="majorBidi" w:hAnsiTheme="majorBidi" w:cstheme="majorBidi"/>
          <w:sz w:val="24"/>
          <w:szCs w:val="24"/>
        </w:rPr>
        <w:t xml:space="preserve">. The superscripts </w:t>
      </w:r>
      <w:r w:rsidR="007C2391">
        <w:rPr>
          <w:rFonts w:asciiTheme="majorBidi" w:hAnsiTheme="majorBidi" w:cstheme="majorBidi"/>
          <w:sz w:val="24"/>
          <w:szCs w:val="24"/>
        </w:rPr>
        <w:t xml:space="preserve">to the </w:t>
      </w:r>
      <w:r w:rsidRPr="005B48A6">
        <w:rPr>
          <w:rFonts w:asciiTheme="majorBidi" w:hAnsiTheme="majorBidi" w:cstheme="majorBidi"/>
          <w:sz w:val="24"/>
          <w:szCs w:val="24"/>
        </w:rPr>
        <w:t>right to the end-members denote the references</w:t>
      </w:r>
      <w:r w:rsidR="005F7EA5">
        <w:rPr>
          <w:rFonts w:asciiTheme="majorBidi" w:hAnsiTheme="majorBidi" w:cstheme="majorBidi"/>
          <w:sz w:val="24"/>
          <w:szCs w:val="24"/>
        </w:rPr>
        <w:t>.</w:t>
      </w:r>
    </w:p>
    <w:p w14:paraId="71D025A0" w14:textId="3F865560" w:rsidR="00CC7706" w:rsidRDefault="00CC7706" w:rsidP="005F7EA5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1A3513C" w14:textId="1AAE4122" w:rsidR="00C53E60" w:rsidRPr="00302F2D" w:rsidRDefault="00CC7706" w:rsidP="005F7EA5">
      <w:pPr>
        <w:spacing w:after="240" w:line="480" w:lineRule="auto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CC7706">
        <w:rPr>
          <w:rFonts w:asciiTheme="majorBidi" w:hAnsiTheme="majorBidi" w:cstheme="majorBidi"/>
          <w:b/>
          <w:bCs/>
          <w:sz w:val="24"/>
          <w:szCs w:val="24"/>
          <w:u w:val="single"/>
        </w:rPr>
        <w:t>References</w:t>
      </w:r>
      <w:r w:rsidR="00302F2D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="00302F2D" w:rsidRPr="00302F2D">
        <w:rPr>
          <w:rFonts w:asciiTheme="majorBidi" w:hAnsiTheme="majorBidi" w:cstheme="majorBidi"/>
          <w:sz w:val="24"/>
          <w:szCs w:val="24"/>
          <w:u w:val="single"/>
        </w:rPr>
        <w:t xml:space="preserve">(only referred to in the </w:t>
      </w:r>
      <w:proofErr w:type="spellStart"/>
      <w:r w:rsidR="00302F2D" w:rsidRPr="00302F2D">
        <w:rPr>
          <w:rFonts w:asciiTheme="majorBidi" w:hAnsiTheme="majorBidi" w:cstheme="majorBidi"/>
          <w:sz w:val="24"/>
          <w:szCs w:val="24"/>
          <w:u w:val="single"/>
        </w:rPr>
        <w:t>supplem</w:t>
      </w:r>
      <w:proofErr w:type="spellEnd"/>
      <w:r w:rsidR="00302F2D" w:rsidRPr="00302F2D">
        <w:rPr>
          <w:rFonts w:asciiTheme="majorBidi" w:hAnsiTheme="majorBidi" w:cstheme="majorBidi"/>
          <w:sz w:val="24"/>
          <w:szCs w:val="24"/>
          <w:u w:val="single"/>
        </w:rPr>
        <w:t>.)</w:t>
      </w:r>
    </w:p>
    <w:p w14:paraId="78E9DCC6" w14:textId="77777777" w:rsidR="00CC7706" w:rsidRPr="00CC7706" w:rsidRDefault="00CC7706" w:rsidP="00CC7706">
      <w:pPr>
        <w:spacing w:after="240" w:line="480" w:lineRule="auto"/>
        <w:ind w:left="360" w:hanging="360"/>
        <w:jc w:val="both"/>
        <w:rPr>
          <w:rFonts w:asciiTheme="majorBidi" w:hAnsiTheme="majorBidi" w:cstheme="majorBidi"/>
          <w:sz w:val="24"/>
          <w:szCs w:val="24"/>
        </w:rPr>
      </w:pPr>
      <w:r w:rsidRPr="00CC7706">
        <w:rPr>
          <w:rFonts w:asciiTheme="majorBidi" w:hAnsiTheme="majorBidi" w:cstheme="majorBidi"/>
          <w:sz w:val="24"/>
          <w:szCs w:val="24"/>
        </w:rPr>
        <w:t>Kress, V. C., and Carmichael, I. S. E.: The compressibility of silicate liquids containing Fe</w:t>
      </w:r>
      <w:r w:rsidRPr="00293EE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CC7706">
        <w:rPr>
          <w:rFonts w:asciiTheme="majorBidi" w:hAnsiTheme="majorBidi" w:cstheme="majorBidi"/>
          <w:sz w:val="24"/>
          <w:szCs w:val="24"/>
        </w:rPr>
        <w:t>O</w:t>
      </w:r>
      <w:r w:rsidRPr="00293EEA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CC7706">
        <w:rPr>
          <w:rFonts w:asciiTheme="majorBidi" w:hAnsiTheme="majorBidi" w:cstheme="majorBidi"/>
          <w:sz w:val="24"/>
          <w:szCs w:val="24"/>
        </w:rPr>
        <w:t xml:space="preserve"> and the effect of com</w:t>
      </w:r>
      <w:bookmarkStart w:id="0" w:name="_GoBack"/>
      <w:bookmarkEnd w:id="0"/>
      <w:r w:rsidRPr="00CC7706">
        <w:rPr>
          <w:rFonts w:asciiTheme="majorBidi" w:hAnsiTheme="majorBidi" w:cstheme="majorBidi"/>
          <w:sz w:val="24"/>
          <w:szCs w:val="24"/>
        </w:rPr>
        <w:t>position, temperature, oxygen fugacity and pressure on their redox states, Contrib. Mineral. Petrol., 108, 82–92, https://doi.org/10.1007/BF00307328, 1991.</w:t>
      </w:r>
    </w:p>
    <w:p w14:paraId="4C2F363E" w14:textId="126487D7" w:rsidR="00C53E60" w:rsidRPr="00CC7706" w:rsidRDefault="00CC7706" w:rsidP="00302F2D">
      <w:pPr>
        <w:spacing w:after="240" w:line="480" w:lineRule="auto"/>
        <w:ind w:left="360" w:hanging="360"/>
        <w:jc w:val="both"/>
        <w:rPr>
          <w:rFonts w:asciiTheme="majorBidi" w:hAnsiTheme="majorBidi" w:cstheme="majorBidi"/>
          <w:sz w:val="24"/>
          <w:szCs w:val="24"/>
        </w:rPr>
      </w:pPr>
      <w:r w:rsidRPr="00CC7706">
        <w:rPr>
          <w:rFonts w:asciiTheme="majorBidi" w:hAnsiTheme="majorBidi" w:cstheme="majorBidi"/>
          <w:sz w:val="24"/>
          <w:szCs w:val="24"/>
        </w:rPr>
        <w:t>Whitney, D. L., and Evans, B. W.: Abbreviations for names of rock-forming minerals, American Mineralogist, 95, 185–187, https://doi.org/10.2138/am.2010.3371, 2010.</w:t>
      </w:r>
    </w:p>
    <w:sectPr w:rsidR="00C53E60" w:rsidRPr="00CC7706" w:rsidSect="00C53E60">
      <w:footerReference w:type="default" r:id="rId8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4AC7C" w14:textId="77777777" w:rsidR="003C088E" w:rsidRDefault="003C088E" w:rsidP="001320B3">
      <w:pPr>
        <w:spacing w:after="0" w:line="240" w:lineRule="auto"/>
      </w:pPr>
      <w:r>
        <w:separator/>
      </w:r>
    </w:p>
  </w:endnote>
  <w:endnote w:type="continuationSeparator" w:id="0">
    <w:p w14:paraId="30053369" w14:textId="77777777" w:rsidR="003C088E" w:rsidRDefault="003C088E" w:rsidP="00132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ExpandedBT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3935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01DA65" w14:textId="60A58D00" w:rsidR="001320B3" w:rsidRDefault="001320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2F2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7848A35" w14:textId="77777777" w:rsidR="001320B3" w:rsidRDefault="001320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71658" w14:textId="77777777" w:rsidR="003C088E" w:rsidRDefault="003C088E" w:rsidP="001320B3">
      <w:pPr>
        <w:spacing w:after="0" w:line="240" w:lineRule="auto"/>
      </w:pPr>
      <w:r>
        <w:separator/>
      </w:r>
    </w:p>
  </w:footnote>
  <w:footnote w:type="continuationSeparator" w:id="0">
    <w:p w14:paraId="08B2567E" w14:textId="77777777" w:rsidR="003C088E" w:rsidRDefault="003C088E" w:rsidP="00132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B4780"/>
    <w:multiLevelType w:val="hybridMultilevel"/>
    <w:tmpl w:val="672A3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0538E"/>
    <w:multiLevelType w:val="hybridMultilevel"/>
    <w:tmpl w:val="8F96D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3B3"/>
    <w:rsid w:val="0000268F"/>
    <w:rsid w:val="00002709"/>
    <w:rsid w:val="00002DEF"/>
    <w:rsid w:val="00005A14"/>
    <w:rsid w:val="000070EA"/>
    <w:rsid w:val="0001026B"/>
    <w:rsid w:val="00010566"/>
    <w:rsid w:val="000121C3"/>
    <w:rsid w:val="000164CB"/>
    <w:rsid w:val="0002352B"/>
    <w:rsid w:val="000240D6"/>
    <w:rsid w:val="00025532"/>
    <w:rsid w:val="00031C11"/>
    <w:rsid w:val="00033AC5"/>
    <w:rsid w:val="000352C5"/>
    <w:rsid w:val="000363C8"/>
    <w:rsid w:val="00036ECC"/>
    <w:rsid w:val="00037A9B"/>
    <w:rsid w:val="00037C3B"/>
    <w:rsid w:val="00037CC7"/>
    <w:rsid w:val="00041BD1"/>
    <w:rsid w:val="00042A63"/>
    <w:rsid w:val="00043C5E"/>
    <w:rsid w:val="00043EA4"/>
    <w:rsid w:val="00044004"/>
    <w:rsid w:val="0004500A"/>
    <w:rsid w:val="00046D0C"/>
    <w:rsid w:val="0004735D"/>
    <w:rsid w:val="00050E0B"/>
    <w:rsid w:val="0005144A"/>
    <w:rsid w:val="00051E68"/>
    <w:rsid w:val="000520DE"/>
    <w:rsid w:val="000531BE"/>
    <w:rsid w:val="0005776B"/>
    <w:rsid w:val="00061BEB"/>
    <w:rsid w:val="00063804"/>
    <w:rsid w:val="00063BB9"/>
    <w:rsid w:val="0006405A"/>
    <w:rsid w:val="0006581C"/>
    <w:rsid w:val="00070E6C"/>
    <w:rsid w:val="00071736"/>
    <w:rsid w:val="00072CD6"/>
    <w:rsid w:val="00073C14"/>
    <w:rsid w:val="00075C52"/>
    <w:rsid w:val="00075D8C"/>
    <w:rsid w:val="000778A9"/>
    <w:rsid w:val="00082208"/>
    <w:rsid w:val="000848C1"/>
    <w:rsid w:val="00085463"/>
    <w:rsid w:val="00086DE6"/>
    <w:rsid w:val="00091F22"/>
    <w:rsid w:val="00092019"/>
    <w:rsid w:val="00092F65"/>
    <w:rsid w:val="00093671"/>
    <w:rsid w:val="0009391D"/>
    <w:rsid w:val="00093BBC"/>
    <w:rsid w:val="000971B6"/>
    <w:rsid w:val="000A0452"/>
    <w:rsid w:val="000A27B1"/>
    <w:rsid w:val="000A3B29"/>
    <w:rsid w:val="000A4479"/>
    <w:rsid w:val="000A539D"/>
    <w:rsid w:val="000A604F"/>
    <w:rsid w:val="000A79F2"/>
    <w:rsid w:val="000B0087"/>
    <w:rsid w:val="000B1DD3"/>
    <w:rsid w:val="000B2370"/>
    <w:rsid w:val="000B2405"/>
    <w:rsid w:val="000B2428"/>
    <w:rsid w:val="000B32F2"/>
    <w:rsid w:val="000B3523"/>
    <w:rsid w:val="000B3D5C"/>
    <w:rsid w:val="000C07A2"/>
    <w:rsid w:val="000C194D"/>
    <w:rsid w:val="000C41F1"/>
    <w:rsid w:val="000C4B7C"/>
    <w:rsid w:val="000C4CAC"/>
    <w:rsid w:val="000C5516"/>
    <w:rsid w:val="000C756B"/>
    <w:rsid w:val="000D02CE"/>
    <w:rsid w:val="000D1309"/>
    <w:rsid w:val="000D1FA8"/>
    <w:rsid w:val="000D3EAC"/>
    <w:rsid w:val="000D46AF"/>
    <w:rsid w:val="000D5E34"/>
    <w:rsid w:val="000D6407"/>
    <w:rsid w:val="000D6837"/>
    <w:rsid w:val="000D6F59"/>
    <w:rsid w:val="000E24BB"/>
    <w:rsid w:val="000E7B33"/>
    <w:rsid w:val="000F07B4"/>
    <w:rsid w:val="000F3C21"/>
    <w:rsid w:val="000F45D0"/>
    <w:rsid w:val="000F61F0"/>
    <w:rsid w:val="000F6325"/>
    <w:rsid w:val="000F712A"/>
    <w:rsid w:val="000F7538"/>
    <w:rsid w:val="00100EB8"/>
    <w:rsid w:val="00102AEA"/>
    <w:rsid w:val="00103538"/>
    <w:rsid w:val="00103F80"/>
    <w:rsid w:val="001041DC"/>
    <w:rsid w:val="00105669"/>
    <w:rsid w:val="00110433"/>
    <w:rsid w:val="001119D8"/>
    <w:rsid w:val="00113DB4"/>
    <w:rsid w:val="00114173"/>
    <w:rsid w:val="00115565"/>
    <w:rsid w:val="001176EE"/>
    <w:rsid w:val="0012027F"/>
    <w:rsid w:val="001226E1"/>
    <w:rsid w:val="00123743"/>
    <w:rsid w:val="00124581"/>
    <w:rsid w:val="001250B9"/>
    <w:rsid w:val="00125E83"/>
    <w:rsid w:val="00127E03"/>
    <w:rsid w:val="00130436"/>
    <w:rsid w:val="001304A6"/>
    <w:rsid w:val="00131AE9"/>
    <w:rsid w:val="00131E9D"/>
    <w:rsid w:val="001320B3"/>
    <w:rsid w:val="00134256"/>
    <w:rsid w:val="0013486E"/>
    <w:rsid w:val="00134EFE"/>
    <w:rsid w:val="00136492"/>
    <w:rsid w:val="001403D5"/>
    <w:rsid w:val="00140607"/>
    <w:rsid w:val="00140DC6"/>
    <w:rsid w:val="00140E8B"/>
    <w:rsid w:val="00141EDC"/>
    <w:rsid w:val="00143496"/>
    <w:rsid w:val="001438F9"/>
    <w:rsid w:val="00144300"/>
    <w:rsid w:val="00144C89"/>
    <w:rsid w:val="001471A2"/>
    <w:rsid w:val="0014756F"/>
    <w:rsid w:val="00147AAA"/>
    <w:rsid w:val="00147F4E"/>
    <w:rsid w:val="00151473"/>
    <w:rsid w:val="00152A43"/>
    <w:rsid w:val="00155ED6"/>
    <w:rsid w:val="001563AE"/>
    <w:rsid w:val="00156402"/>
    <w:rsid w:val="001569CE"/>
    <w:rsid w:val="001604AE"/>
    <w:rsid w:val="00160D3A"/>
    <w:rsid w:val="001616C2"/>
    <w:rsid w:val="001617B1"/>
    <w:rsid w:val="00161E39"/>
    <w:rsid w:val="00164BFF"/>
    <w:rsid w:val="00165685"/>
    <w:rsid w:val="001661E0"/>
    <w:rsid w:val="001662EC"/>
    <w:rsid w:val="00170121"/>
    <w:rsid w:val="00170330"/>
    <w:rsid w:val="00171353"/>
    <w:rsid w:val="00173E72"/>
    <w:rsid w:val="00174E74"/>
    <w:rsid w:val="001779B8"/>
    <w:rsid w:val="001804E7"/>
    <w:rsid w:val="00182D7C"/>
    <w:rsid w:val="00183BB1"/>
    <w:rsid w:val="001846D0"/>
    <w:rsid w:val="0018487C"/>
    <w:rsid w:val="00185D34"/>
    <w:rsid w:val="00186D00"/>
    <w:rsid w:val="001900D1"/>
    <w:rsid w:val="001915DD"/>
    <w:rsid w:val="0019278D"/>
    <w:rsid w:val="001929A5"/>
    <w:rsid w:val="001939DB"/>
    <w:rsid w:val="0019423F"/>
    <w:rsid w:val="001955CF"/>
    <w:rsid w:val="001A1D44"/>
    <w:rsid w:val="001A3953"/>
    <w:rsid w:val="001A6E28"/>
    <w:rsid w:val="001B3FDD"/>
    <w:rsid w:val="001B54E2"/>
    <w:rsid w:val="001B5719"/>
    <w:rsid w:val="001B6E92"/>
    <w:rsid w:val="001B7599"/>
    <w:rsid w:val="001C6BC3"/>
    <w:rsid w:val="001D03F0"/>
    <w:rsid w:val="001D285C"/>
    <w:rsid w:val="001D4505"/>
    <w:rsid w:val="001D5011"/>
    <w:rsid w:val="001D77BF"/>
    <w:rsid w:val="001E111F"/>
    <w:rsid w:val="001E31B4"/>
    <w:rsid w:val="001E47FB"/>
    <w:rsid w:val="001E484A"/>
    <w:rsid w:val="001F07D5"/>
    <w:rsid w:val="001F08FE"/>
    <w:rsid w:val="001F259A"/>
    <w:rsid w:val="001F2BB1"/>
    <w:rsid w:val="001F366E"/>
    <w:rsid w:val="001F5520"/>
    <w:rsid w:val="001F775A"/>
    <w:rsid w:val="001F7C98"/>
    <w:rsid w:val="001F7F3C"/>
    <w:rsid w:val="0020357A"/>
    <w:rsid w:val="00204E3E"/>
    <w:rsid w:val="00205229"/>
    <w:rsid w:val="00205D19"/>
    <w:rsid w:val="002063A9"/>
    <w:rsid w:val="002065BB"/>
    <w:rsid w:val="0020698F"/>
    <w:rsid w:val="002077A4"/>
    <w:rsid w:val="00207D89"/>
    <w:rsid w:val="00211815"/>
    <w:rsid w:val="00211FEF"/>
    <w:rsid w:val="00215FE8"/>
    <w:rsid w:val="00220692"/>
    <w:rsid w:val="00221277"/>
    <w:rsid w:val="00221BD7"/>
    <w:rsid w:val="00222C47"/>
    <w:rsid w:val="002235E9"/>
    <w:rsid w:val="00223E5A"/>
    <w:rsid w:val="002240CE"/>
    <w:rsid w:val="0022456F"/>
    <w:rsid w:val="002246D9"/>
    <w:rsid w:val="00224B72"/>
    <w:rsid w:val="0022553F"/>
    <w:rsid w:val="00225859"/>
    <w:rsid w:val="00226493"/>
    <w:rsid w:val="00231590"/>
    <w:rsid w:val="00231EEE"/>
    <w:rsid w:val="00232DF7"/>
    <w:rsid w:val="00233D5C"/>
    <w:rsid w:val="002377AE"/>
    <w:rsid w:val="00242DF3"/>
    <w:rsid w:val="002477F4"/>
    <w:rsid w:val="002508D5"/>
    <w:rsid w:val="00250F25"/>
    <w:rsid w:val="00251991"/>
    <w:rsid w:val="0025422A"/>
    <w:rsid w:val="00256221"/>
    <w:rsid w:val="00257164"/>
    <w:rsid w:val="002575E9"/>
    <w:rsid w:val="00257B9A"/>
    <w:rsid w:val="0026116E"/>
    <w:rsid w:val="0026396D"/>
    <w:rsid w:val="00267FE1"/>
    <w:rsid w:val="0027443F"/>
    <w:rsid w:val="00275417"/>
    <w:rsid w:val="00276021"/>
    <w:rsid w:val="00277667"/>
    <w:rsid w:val="00283000"/>
    <w:rsid w:val="00283015"/>
    <w:rsid w:val="00285A91"/>
    <w:rsid w:val="00286808"/>
    <w:rsid w:val="00286892"/>
    <w:rsid w:val="00290602"/>
    <w:rsid w:val="00291028"/>
    <w:rsid w:val="0029190D"/>
    <w:rsid w:val="00293EEA"/>
    <w:rsid w:val="00295AEE"/>
    <w:rsid w:val="002966E1"/>
    <w:rsid w:val="00296930"/>
    <w:rsid w:val="00296A72"/>
    <w:rsid w:val="00296FA6"/>
    <w:rsid w:val="00297AB2"/>
    <w:rsid w:val="00297C65"/>
    <w:rsid w:val="002A01A5"/>
    <w:rsid w:val="002A0A6F"/>
    <w:rsid w:val="002A0BC2"/>
    <w:rsid w:val="002A18E6"/>
    <w:rsid w:val="002A19D7"/>
    <w:rsid w:val="002A209B"/>
    <w:rsid w:val="002A2F38"/>
    <w:rsid w:val="002A3FF4"/>
    <w:rsid w:val="002A6034"/>
    <w:rsid w:val="002B168A"/>
    <w:rsid w:val="002B1F36"/>
    <w:rsid w:val="002B30F6"/>
    <w:rsid w:val="002B347D"/>
    <w:rsid w:val="002B3869"/>
    <w:rsid w:val="002B42BE"/>
    <w:rsid w:val="002B7272"/>
    <w:rsid w:val="002C2733"/>
    <w:rsid w:val="002C6BD2"/>
    <w:rsid w:val="002C7082"/>
    <w:rsid w:val="002D2DB5"/>
    <w:rsid w:val="002D5460"/>
    <w:rsid w:val="002D56D2"/>
    <w:rsid w:val="002D621F"/>
    <w:rsid w:val="002E2222"/>
    <w:rsid w:val="002E261E"/>
    <w:rsid w:val="002E3569"/>
    <w:rsid w:val="002E52AC"/>
    <w:rsid w:val="002E5616"/>
    <w:rsid w:val="002E66B6"/>
    <w:rsid w:val="002E7AE8"/>
    <w:rsid w:val="002F0F2A"/>
    <w:rsid w:val="002F223D"/>
    <w:rsid w:val="002F3D97"/>
    <w:rsid w:val="002F5389"/>
    <w:rsid w:val="002F5B7A"/>
    <w:rsid w:val="00302F2D"/>
    <w:rsid w:val="0030331B"/>
    <w:rsid w:val="00311B17"/>
    <w:rsid w:val="0031204F"/>
    <w:rsid w:val="00313EE4"/>
    <w:rsid w:val="003140EA"/>
    <w:rsid w:val="00315258"/>
    <w:rsid w:val="00315A9B"/>
    <w:rsid w:val="00316DB3"/>
    <w:rsid w:val="00317938"/>
    <w:rsid w:val="003203F8"/>
    <w:rsid w:val="00324471"/>
    <w:rsid w:val="003278BF"/>
    <w:rsid w:val="00327C97"/>
    <w:rsid w:val="00331821"/>
    <w:rsid w:val="00333322"/>
    <w:rsid w:val="003340C6"/>
    <w:rsid w:val="00336755"/>
    <w:rsid w:val="0033724C"/>
    <w:rsid w:val="00341280"/>
    <w:rsid w:val="0034211E"/>
    <w:rsid w:val="00343890"/>
    <w:rsid w:val="00344375"/>
    <w:rsid w:val="0034461F"/>
    <w:rsid w:val="0034595D"/>
    <w:rsid w:val="00346854"/>
    <w:rsid w:val="003471EE"/>
    <w:rsid w:val="00352662"/>
    <w:rsid w:val="00352EE6"/>
    <w:rsid w:val="00355C93"/>
    <w:rsid w:val="00355EC9"/>
    <w:rsid w:val="00356391"/>
    <w:rsid w:val="00356D6C"/>
    <w:rsid w:val="00356E72"/>
    <w:rsid w:val="0035749C"/>
    <w:rsid w:val="00357675"/>
    <w:rsid w:val="00357990"/>
    <w:rsid w:val="00361EBB"/>
    <w:rsid w:val="00363B3A"/>
    <w:rsid w:val="00366D42"/>
    <w:rsid w:val="00371150"/>
    <w:rsid w:val="003741A7"/>
    <w:rsid w:val="003771C3"/>
    <w:rsid w:val="0037780E"/>
    <w:rsid w:val="00380003"/>
    <w:rsid w:val="00382816"/>
    <w:rsid w:val="0038466A"/>
    <w:rsid w:val="003846CA"/>
    <w:rsid w:val="00385583"/>
    <w:rsid w:val="0038608B"/>
    <w:rsid w:val="003869F1"/>
    <w:rsid w:val="0038768D"/>
    <w:rsid w:val="0039017B"/>
    <w:rsid w:val="00391538"/>
    <w:rsid w:val="0039345F"/>
    <w:rsid w:val="00393C46"/>
    <w:rsid w:val="00393E37"/>
    <w:rsid w:val="00395BC3"/>
    <w:rsid w:val="0039677C"/>
    <w:rsid w:val="003A2E0C"/>
    <w:rsid w:val="003A33B0"/>
    <w:rsid w:val="003A3C6D"/>
    <w:rsid w:val="003A403F"/>
    <w:rsid w:val="003A44C4"/>
    <w:rsid w:val="003A4DA5"/>
    <w:rsid w:val="003B1E47"/>
    <w:rsid w:val="003B21FB"/>
    <w:rsid w:val="003B26E3"/>
    <w:rsid w:val="003B3DDB"/>
    <w:rsid w:val="003B459A"/>
    <w:rsid w:val="003B6AA0"/>
    <w:rsid w:val="003B7667"/>
    <w:rsid w:val="003C088E"/>
    <w:rsid w:val="003C0DB0"/>
    <w:rsid w:val="003C18F4"/>
    <w:rsid w:val="003C24CF"/>
    <w:rsid w:val="003C25F7"/>
    <w:rsid w:val="003C36BD"/>
    <w:rsid w:val="003C5EA0"/>
    <w:rsid w:val="003C5F09"/>
    <w:rsid w:val="003D26A7"/>
    <w:rsid w:val="003D3249"/>
    <w:rsid w:val="003D48F8"/>
    <w:rsid w:val="003D4A1B"/>
    <w:rsid w:val="003D7236"/>
    <w:rsid w:val="003D7BAC"/>
    <w:rsid w:val="003E0074"/>
    <w:rsid w:val="003E1F84"/>
    <w:rsid w:val="003E2641"/>
    <w:rsid w:val="003E4F4B"/>
    <w:rsid w:val="003E5A67"/>
    <w:rsid w:val="003E6BFE"/>
    <w:rsid w:val="003F12D9"/>
    <w:rsid w:val="003F3E9E"/>
    <w:rsid w:val="003F4C47"/>
    <w:rsid w:val="003F7032"/>
    <w:rsid w:val="003F7A47"/>
    <w:rsid w:val="00400050"/>
    <w:rsid w:val="00400CAB"/>
    <w:rsid w:val="00401881"/>
    <w:rsid w:val="00401B82"/>
    <w:rsid w:val="00404531"/>
    <w:rsid w:val="004078B8"/>
    <w:rsid w:val="00410A4F"/>
    <w:rsid w:val="00410D93"/>
    <w:rsid w:val="004131BE"/>
    <w:rsid w:val="00413743"/>
    <w:rsid w:val="00416225"/>
    <w:rsid w:val="004228CE"/>
    <w:rsid w:val="00423145"/>
    <w:rsid w:val="0043390D"/>
    <w:rsid w:val="00434AAF"/>
    <w:rsid w:val="00434D68"/>
    <w:rsid w:val="004435F1"/>
    <w:rsid w:val="00444C11"/>
    <w:rsid w:val="00446AAF"/>
    <w:rsid w:val="0045023F"/>
    <w:rsid w:val="00450DEF"/>
    <w:rsid w:val="00452007"/>
    <w:rsid w:val="00455AF3"/>
    <w:rsid w:val="00455D8B"/>
    <w:rsid w:val="00457BC3"/>
    <w:rsid w:val="00457E36"/>
    <w:rsid w:val="004603F0"/>
    <w:rsid w:val="00460BAC"/>
    <w:rsid w:val="00461CD5"/>
    <w:rsid w:val="0046401C"/>
    <w:rsid w:val="0046469B"/>
    <w:rsid w:val="0046638F"/>
    <w:rsid w:val="00467729"/>
    <w:rsid w:val="00467CBC"/>
    <w:rsid w:val="0047064A"/>
    <w:rsid w:val="004706FC"/>
    <w:rsid w:val="004718B8"/>
    <w:rsid w:val="00471E3C"/>
    <w:rsid w:val="0047274C"/>
    <w:rsid w:val="00474D1D"/>
    <w:rsid w:val="00476206"/>
    <w:rsid w:val="00476412"/>
    <w:rsid w:val="00476ADD"/>
    <w:rsid w:val="00476FFC"/>
    <w:rsid w:val="00487B5A"/>
    <w:rsid w:val="004927F6"/>
    <w:rsid w:val="00493D7A"/>
    <w:rsid w:val="00494964"/>
    <w:rsid w:val="0049518C"/>
    <w:rsid w:val="0049781A"/>
    <w:rsid w:val="004A21B8"/>
    <w:rsid w:val="004A64A5"/>
    <w:rsid w:val="004A6DDD"/>
    <w:rsid w:val="004B1398"/>
    <w:rsid w:val="004B2A7B"/>
    <w:rsid w:val="004B31EF"/>
    <w:rsid w:val="004B3689"/>
    <w:rsid w:val="004B526A"/>
    <w:rsid w:val="004B6D45"/>
    <w:rsid w:val="004C1018"/>
    <w:rsid w:val="004C190D"/>
    <w:rsid w:val="004C2B8A"/>
    <w:rsid w:val="004C5738"/>
    <w:rsid w:val="004C66ED"/>
    <w:rsid w:val="004C7573"/>
    <w:rsid w:val="004D20FD"/>
    <w:rsid w:val="004D2F0B"/>
    <w:rsid w:val="004D4F0F"/>
    <w:rsid w:val="004D6C2D"/>
    <w:rsid w:val="004E0EF1"/>
    <w:rsid w:val="004E3443"/>
    <w:rsid w:val="004E7DFD"/>
    <w:rsid w:val="004F0767"/>
    <w:rsid w:val="004F1B5E"/>
    <w:rsid w:val="004F22B0"/>
    <w:rsid w:val="004F2F98"/>
    <w:rsid w:val="004F3CC1"/>
    <w:rsid w:val="004F5133"/>
    <w:rsid w:val="004F549C"/>
    <w:rsid w:val="004F5A3C"/>
    <w:rsid w:val="004F657A"/>
    <w:rsid w:val="004F6D83"/>
    <w:rsid w:val="004F7659"/>
    <w:rsid w:val="005012D8"/>
    <w:rsid w:val="00501DA6"/>
    <w:rsid w:val="00501DBC"/>
    <w:rsid w:val="005033CB"/>
    <w:rsid w:val="00504205"/>
    <w:rsid w:val="005058D6"/>
    <w:rsid w:val="005068D3"/>
    <w:rsid w:val="005068D4"/>
    <w:rsid w:val="00511E5D"/>
    <w:rsid w:val="00512E35"/>
    <w:rsid w:val="00513435"/>
    <w:rsid w:val="005146E2"/>
    <w:rsid w:val="005179FD"/>
    <w:rsid w:val="005203C5"/>
    <w:rsid w:val="0052047A"/>
    <w:rsid w:val="005222C6"/>
    <w:rsid w:val="005235A7"/>
    <w:rsid w:val="005240E3"/>
    <w:rsid w:val="0052465F"/>
    <w:rsid w:val="005256C8"/>
    <w:rsid w:val="00525C50"/>
    <w:rsid w:val="00531194"/>
    <w:rsid w:val="005311B9"/>
    <w:rsid w:val="005318A8"/>
    <w:rsid w:val="00541502"/>
    <w:rsid w:val="005425E8"/>
    <w:rsid w:val="00544406"/>
    <w:rsid w:val="00544D0B"/>
    <w:rsid w:val="0054539E"/>
    <w:rsid w:val="005478C4"/>
    <w:rsid w:val="005511EE"/>
    <w:rsid w:val="00551F00"/>
    <w:rsid w:val="005536EA"/>
    <w:rsid w:val="0055529B"/>
    <w:rsid w:val="0056027C"/>
    <w:rsid w:val="005640DE"/>
    <w:rsid w:val="005676D9"/>
    <w:rsid w:val="00570027"/>
    <w:rsid w:val="00570775"/>
    <w:rsid w:val="005721B1"/>
    <w:rsid w:val="005730A4"/>
    <w:rsid w:val="00573808"/>
    <w:rsid w:val="00575750"/>
    <w:rsid w:val="00575FD6"/>
    <w:rsid w:val="00581610"/>
    <w:rsid w:val="0058313A"/>
    <w:rsid w:val="00585520"/>
    <w:rsid w:val="005858AD"/>
    <w:rsid w:val="00586600"/>
    <w:rsid w:val="00586A48"/>
    <w:rsid w:val="00586D24"/>
    <w:rsid w:val="00590D06"/>
    <w:rsid w:val="00591552"/>
    <w:rsid w:val="005920D3"/>
    <w:rsid w:val="0059233E"/>
    <w:rsid w:val="005925C5"/>
    <w:rsid w:val="005939A3"/>
    <w:rsid w:val="00597913"/>
    <w:rsid w:val="005A212A"/>
    <w:rsid w:val="005A3477"/>
    <w:rsid w:val="005A3A1F"/>
    <w:rsid w:val="005A404E"/>
    <w:rsid w:val="005A4B61"/>
    <w:rsid w:val="005A5287"/>
    <w:rsid w:val="005A6857"/>
    <w:rsid w:val="005B0E3F"/>
    <w:rsid w:val="005B48A6"/>
    <w:rsid w:val="005B57EB"/>
    <w:rsid w:val="005B5AEF"/>
    <w:rsid w:val="005B6797"/>
    <w:rsid w:val="005C16C0"/>
    <w:rsid w:val="005C3A45"/>
    <w:rsid w:val="005C459E"/>
    <w:rsid w:val="005C556E"/>
    <w:rsid w:val="005C6C28"/>
    <w:rsid w:val="005C6EE5"/>
    <w:rsid w:val="005C7900"/>
    <w:rsid w:val="005C7F60"/>
    <w:rsid w:val="005D2A70"/>
    <w:rsid w:val="005D555F"/>
    <w:rsid w:val="005E1683"/>
    <w:rsid w:val="005E1A01"/>
    <w:rsid w:val="005E51AD"/>
    <w:rsid w:val="005E55D0"/>
    <w:rsid w:val="005E60F5"/>
    <w:rsid w:val="005F0723"/>
    <w:rsid w:val="005F24E3"/>
    <w:rsid w:val="005F2625"/>
    <w:rsid w:val="005F4830"/>
    <w:rsid w:val="005F7E13"/>
    <w:rsid w:val="005F7EA5"/>
    <w:rsid w:val="006006F9"/>
    <w:rsid w:val="00601BE7"/>
    <w:rsid w:val="00602816"/>
    <w:rsid w:val="00604644"/>
    <w:rsid w:val="00604CD3"/>
    <w:rsid w:val="00605CEB"/>
    <w:rsid w:val="006068AD"/>
    <w:rsid w:val="00612B6B"/>
    <w:rsid w:val="00615BBD"/>
    <w:rsid w:val="0062068C"/>
    <w:rsid w:val="006210B2"/>
    <w:rsid w:val="006239C1"/>
    <w:rsid w:val="006250C1"/>
    <w:rsid w:val="006264E0"/>
    <w:rsid w:val="0062795E"/>
    <w:rsid w:val="00627C11"/>
    <w:rsid w:val="00627E33"/>
    <w:rsid w:val="00630CF2"/>
    <w:rsid w:val="0063305C"/>
    <w:rsid w:val="00634DB3"/>
    <w:rsid w:val="00635F44"/>
    <w:rsid w:val="0063603C"/>
    <w:rsid w:val="00636A24"/>
    <w:rsid w:val="0063799C"/>
    <w:rsid w:val="00641D0C"/>
    <w:rsid w:val="00642AF5"/>
    <w:rsid w:val="00644359"/>
    <w:rsid w:val="00644892"/>
    <w:rsid w:val="006531DC"/>
    <w:rsid w:val="0065461B"/>
    <w:rsid w:val="00657A3B"/>
    <w:rsid w:val="00663506"/>
    <w:rsid w:val="00665A28"/>
    <w:rsid w:val="00665DA7"/>
    <w:rsid w:val="00665F18"/>
    <w:rsid w:val="00667C59"/>
    <w:rsid w:val="00670ADC"/>
    <w:rsid w:val="00673AB0"/>
    <w:rsid w:val="006757F1"/>
    <w:rsid w:val="0067605C"/>
    <w:rsid w:val="00677DEE"/>
    <w:rsid w:val="00682AD9"/>
    <w:rsid w:val="006838B7"/>
    <w:rsid w:val="006841F7"/>
    <w:rsid w:val="006848EB"/>
    <w:rsid w:val="00687DF7"/>
    <w:rsid w:val="00690BE0"/>
    <w:rsid w:val="00690FF3"/>
    <w:rsid w:val="006919BB"/>
    <w:rsid w:val="00691EDD"/>
    <w:rsid w:val="00691FCC"/>
    <w:rsid w:val="006929E9"/>
    <w:rsid w:val="006953C5"/>
    <w:rsid w:val="0069661E"/>
    <w:rsid w:val="00697383"/>
    <w:rsid w:val="006A1962"/>
    <w:rsid w:val="006A2E8B"/>
    <w:rsid w:val="006A2FB1"/>
    <w:rsid w:val="006A4B20"/>
    <w:rsid w:val="006A4DBF"/>
    <w:rsid w:val="006A5A7D"/>
    <w:rsid w:val="006A6710"/>
    <w:rsid w:val="006A6ADB"/>
    <w:rsid w:val="006A6E45"/>
    <w:rsid w:val="006B0523"/>
    <w:rsid w:val="006B10BF"/>
    <w:rsid w:val="006B11A7"/>
    <w:rsid w:val="006B2467"/>
    <w:rsid w:val="006B2F11"/>
    <w:rsid w:val="006B5367"/>
    <w:rsid w:val="006B58B4"/>
    <w:rsid w:val="006B60F0"/>
    <w:rsid w:val="006B7813"/>
    <w:rsid w:val="006C03FD"/>
    <w:rsid w:val="006C0A2F"/>
    <w:rsid w:val="006C2B33"/>
    <w:rsid w:val="006C5AF7"/>
    <w:rsid w:val="006D026C"/>
    <w:rsid w:val="006D1ACE"/>
    <w:rsid w:val="006D1B97"/>
    <w:rsid w:val="006D5BBB"/>
    <w:rsid w:val="006D7D50"/>
    <w:rsid w:val="006E17E1"/>
    <w:rsid w:val="006E287E"/>
    <w:rsid w:val="006E3CCC"/>
    <w:rsid w:val="006E4454"/>
    <w:rsid w:val="006E7E77"/>
    <w:rsid w:val="006F0073"/>
    <w:rsid w:val="006F0C8B"/>
    <w:rsid w:val="006F1AC0"/>
    <w:rsid w:val="006F41C9"/>
    <w:rsid w:val="006F4761"/>
    <w:rsid w:val="006F6FDA"/>
    <w:rsid w:val="006F766F"/>
    <w:rsid w:val="006F76C7"/>
    <w:rsid w:val="007023FA"/>
    <w:rsid w:val="00704250"/>
    <w:rsid w:val="0070434E"/>
    <w:rsid w:val="00705FF6"/>
    <w:rsid w:val="00707740"/>
    <w:rsid w:val="00714110"/>
    <w:rsid w:val="007149FC"/>
    <w:rsid w:val="00715195"/>
    <w:rsid w:val="00715914"/>
    <w:rsid w:val="007166F4"/>
    <w:rsid w:val="00717A34"/>
    <w:rsid w:val="00720BEA"/>
    <w:rsid w:val="007229EF"/>
    <w:rsid w:val="007234A9"/>
    <w:rsid w:val="0072513E"/>
    <w:rsid w:val="00725E01"/>
    <w:rsid w:val="0072627C"/>
    <w:rsid w:val="00727712"/>
    <w:rsid w:val="00727FFD"/>
    <w:rsid w:val="00730539"/>
    <w:rsid w:val="0073177B"/>
    <w:rsid w:val="00737464"/>
    <w:rsid w:val="007378D6"/>
    <w:rsid w:val="007401EF"/>
    <w:rsid w:val="007419A2"/>
    <w:rsid w:val="00742602"/>
    <w:rsid w:val="007429A8"/>
    <w:rsid w:val="007436F9"/>
    <w:rsid w:val="00744FB4"/>
    <w:rsid w:val="00745D14"/>
    <w:rsid w:val="00746A21"/>
    <w:rsid w:val="007507D5"/>
    <w:rsid w:val="007522C8"/>
    <w:rsid w:val="00753A82"/>
    <w:rsid w:val="00753F90"/>
    <w:rsid w:val="00760E3A"/>
    <w:rsid w:val="00762995"/>
    <w:rsid w:val="0077091D"/>
    <w:rsid w:val="00775E68"/>
    <w:rsid w:val="00776157"/>
    <w:rsid w:val="00781B8E"/>
    <w:rsid w:val="00781C9F"/>
    <w:rsid w:val="00782F9E"/>
    <w:rsid w:val="0078332D"/>
    <w:rsid w:val="00786361"/>
    <w:rsid w:val="007864A2"/>
    <w:rsid w:val="00787F4C"/>
    <w:rsid w:val="00790998"/>
    <w:rsid w:val="00793083"/>
    <w:rsid w:val="00794E01"/>
    <w:rsid w:val="007A1F86"/>
    <w:rsid w:val="007A5579"/>
    <w:rsid w:val="007A638A"/>
    <w:rsid w:val="007B00D2"/>
    <w:rsid w:val="007B1226"/>
    <w:rsid w:val="007B142B"/>
    <w:rsid w:val="007B2885"/>
    <w:rsid w:val="007B7F77"/>
    <w:rsid w:val="007C2391"/>
    <w:rsid w:val="007C361A"/>
    <w:rsid w:val="007C59D8"/>
    <w:rsid w:val="007C6289"/>
    <w:rsid w:val="007C68E0"/>
    <w:rsid w:val="007C7ABC"/>
    <w:rsid w:val="007C7E3D"/>
    <w:rsid w:val="007D252D"/>
    <w:rsid w:val="007D337D"/>
    <w:rsid w:val="007D6F09"/>
    <w:rsid w:val="007D7733"/>
    <w:rsid w:val="007D7912"/>
    <w:rsid w:val="007E3443"/>
    <w:rsid w:val="007E36C4"/>
    <w:rsid w:val="007E7314"/>
    <w:rsid w:val="007F0DF1"/>
    <w:rsid w:val="007F3410"/>
    <w:rsid w:val="007F6C0E"/>
    <w:rsid w:val="007F77C5"/>
    <w:rsid w:val="007F7B47"/>
    <w:rsid w:val="00802294"/>
    <w:rsid w:val="00802B33"/>
    <w:rsid w:val="00803809"/>
    <w:rsid w:val="00805D75"/>
    <w:rsid w:val="008065D1"/>
    <w:rsid w:val="00806BAC"/>
    <w:rsid w:val="008117AD"/>
    <w:rsid w:val="0081729D"/>
    <w:rsid w:val="0082253E"/>
    <w:rsid w:val="008243B3"/>
    <w:rsid w:val="0082583D"/>
    <w:rsid w:val="00825B31"/>
    <w:rsid w:val="008274C5"/>
    <w:rsid w:val="008308F7"/>
    <w:rsid w:val="00831A83"/>
    <w:rsid w:val="00832750"/>
    <w:rsid w:val="0083298E"/>
    <w:rsid w:val="0083505B"/>
    <w:rsid w:val="0083559C"/>
    <w:rsid w:val="00837504"/>
    <w:rsid w:val="0084062C"/>
    <w:rsid w:val="008409EA"/>
    <w:rsid w:val="00841CFE"/>
    <w:rsid w:val="00843EDD"/>
    <w:rsid w:val="00844CF9"/>
    <w:rsid w:val="0084531F"/>
    <w:rsid w:val="00845CB1"/>
    <w:rsid w:val="008466C7"/>
    <w:rsid w:val="00847B4C"/>
    <w:rsid w:val="00847D6A"/>
    <w:rsid w:val="00850DE2"/>
    <w:rsid w:val="00853833"/>
    <w:rsid w:val="00855AF9"/>
    <w:rsid w:val="0086543D"/>
    <w:rsid w:val="008654C3"/>
    <w:rsid w:val="00866F27"/>
    <w:rsid w:val="00867B78"/>
    <w:rsid w:val="00870274"/>
    <w:rsid w:val="0087196C"/>
    <w:rsid w:val="00871D42"/>
    <w:rsid w:val="00872240"/>
    <w:rsid w:val="0087270A"/>
    <w:rsid w:val="00872F17"/>
    <w:rsid w:val="00872FEB"/>
    <w:rsid w:val="0087306A"/>
    <w:rsid w:val="00873CE9"/>
    <w:rsid w:val="00874ECE"/>
    <w:rsid w:val="0087657A"/>
    <w:rsid w:val="00880A9D"/>
    <w:rsid w:val="008813E8"/>
    <w:rsid w:val="008822B3"/>
    <w:rsid w:val="008826B4"/>
    <w:rsid w:val="00883FFE"/>
    <w:rsid w:val="00885EB9"/>
    <w:rsid w:val="0088696C"/>
    <w:rsid w:val="0088794A"/>
    <w:rsid w:val="00887A81"/>
    <w:rsid w:val="00887CF7"/>
    <w:rsid w:val="00890658"/>
    <w:rsid w:val="0089114B"/>
    <w:rsid w:val="00892053"/>
    <w:rsid w:val="00892B2A"/>
    <w:rsid w:val="00893C36"/>
    <w:rsid w:val="00895564"/>
    <w:rsid w:val="00896DD7"/>
    <w:rsid w:val="00897B3F"/>
    <w:rsid w:val="008A06AC"/>
    <w:rsid w:val="008A095B"/>
    <w:rsid w:val="008A167A"/>
    <w:rsid w:val="008A1F1C"/>
    <w:rsid w:val="008A1F50"/>
    <w:rsid w:val="008A32CB"/>
    <w:rsid w:val="008A3B0A"/>
    <w:rsid w:val="008A3E07"/>
    <w:rsid w:val="008A638D"/>
    <w:rsid w:val="008A674A"/>
    <w:rsid w:val="008A7D79"/>
    <w:rsid w:val="008B0E71"/>
    <w:rsid w:val="008B1023"/>
    <w:rsid w:val="008B15A8"/>
    <w:rsid w:val="008B1B3C"/>
    <w:rsid w:val="008B20A1"/>
    <w:rsid w:val="008B6CFE"/>
    <w:rsid w:val="008B7AEF"/>
    <w:rsid w:val="008C25C5"/>
    <w:rsid w:val="008C4B0E"/>
    <w:rsid w:val="008C67D4"/>
    <w:rsid w:val="008C718F"/>
    <w:rsid w:val="008C7A9B"/>
    <w:rsid w:val="008D002B"/>
    <w:rsid w:val="008D2827"/>
    <w:rsid w:val="008D33EF"/>
    <w:rsid w:val="008D5863"/>
    <w:rsid w:val="008D5FE1"/>
    <w:rsid w:val="008E35A7"/>
    <w:rsid w:val="008E500D"/>
    <w:rsid w:val="008E755A"/>
    <w:rsid w:val="008F0225"/>
    <w:rsid w:val="008F2AB9"/>
    <w:rsid w:val="008F2DA8"/>
    <w:rsid w:val="008F30CD"/>
    <w:rsid w:val="008F32A6"/>
    <w:rsid w:val="008F32DE"/>
    <w:rsid w:val="008F4FF7"/>
    <w:rsid w:val="008F7F43"/>
    <w:rsid w:val="00902F79"/>
    <w:rsid w:val="00911825"/>
    <w:rsid w:val="0091348D"/>
    <w:rsid w:val="00914862"/>
    <w:rsid w:val="0091700A"/>
    <w:rsid w:val="00917089"/>
    <w:rsid w:val="0092123C"/>
    <w:rsid w:val="009249AA"/>
    <w:rsid w:val="00934A08"/>
    <w:rsid w:val="00935249"/>
    <w:rsid w:val="00935BA5"/>
    <w:rsid w:val="00936F5D"/>
    <w:rsid w:val="00937CA5"/>
    <w:rsid w:val="00940B19"/>
    <w:rsid w:val="00942673"/>
    <w:rsid w:val="00945768"/>
    <w:rsid w:val="009459C8"/>
    <w:rsid w:val="00946A99"/>
    <w:rsid w:val="00947F21"/>
    <w:rsid w:val="009507B6"/>
    <w:rsid w:val="00951F03"/>
    <w:rsid w:val="00954806"/>
    <w:rsid w:val="00956B6C"/>
    <w:rsid w:val="0096088F"/>
    <w:rsid w:val="00961C40"/>
    <w:rsid w:val="00962619"/>
    <w:rsid w:val="00965259"/>
    <w:rsid w:val="00966443"/>
    <w:rsid w:val="00967597"/>
    <w:rsid w:val="00971F04"/>
    <w:rsid w:val="00972FEC"/>
    <w:rsid w:val="0097320C"/>
    <w:rsid w:val="00973D6D"/>
    <w:rsid w:val="00974C84"/>
    <w:rsid w:val="00976643"/>
    <w:rsid w:val="00977D5E"/>
    <w:rsid w:val="0098019C"/>
    <w:rsid w:val="0098086E"/>
    <w:rsid w:val="00986DED"/>
    <w:rsid w:val="00987A0E"/>
    <w:rsid w:val="00990472"/>
    <w:rsid w:val="009935D8"/>
    <w:rsid w:val="00994306"/>
    <w:rsid w:val="00994528"/>
    <w:rsid w:val="009947C0"/>
    <w:rsid w:val="009955A2"/>
    <w:rsid w:val="00996430"/>
    <w:rsid w:val="00996A86"/>
    <w:rsid w:val="009A08F5"/>
    <w:rsid w:val="009A10C8"/>
    <w:rsid w:val="009A2725"/>
    <w:rsid w:val="009B0B0A"/>
    <w:rsid w:val="009B2387"/>
    <w:rsid w:val="009B2FF9"/>
    <w:rsid w:val="009B5245"/>
    <w:rsid w:val="009B5716"/>
    <w:rsid w:val="009B775D"/>
    <w:rsid w:val="009C053A"/>
    <w:rsid w:val="009C1365"/>
    <w:rsid w:val="009C20A0"/>
    <w:rsid w:val="009C3943"/>
    <w:rsid w:val="009C4D39"/>
    <w:rsid w:val="009C5266"/>
    <w:rsid w:val="009C756A"/>
    <w:rsid w:val="009C7BF8"/>
    <w:rsid w:val="009D0961"/>
    <w:rsid w:val="009D3399"/>
    <w:rsid w:val="009D37FA"/>
    <w:rsid w:val="009D5577"/>
    <w:rsid w:val="009D7A85"/>
    <w:rsid w:val="009E2673"/>
    <w:rsid w:val="009E53F6"/>
    <w:rsid w:val="009F067A"/>
    <w:rsid w:val="009F06F8"/>
    <w:rsid w:val="009F137F"/>
    <w:rsid w:val="009F5021"/>
    <w:rsid w:val="009F600D"/>
    <w:rsid w:val="009F73C4"/>
    <w:rsid w:val="00A03207"/>
    <w:rsid w:val="00A0420B"/>
    <w:rsid w:val="00A0698B"/>
    <w:rsid w:val="00A0744B"/>
    <w:rsid w:val="00A0744C"/>
    <w:rsid w:val="00A0752E"/>
    <w:rsid w:val="00A115C2"/>
    <w:rsid w:val="00A11FC9"/>
    <w:rsid w:val="00A1268C"/>
    <w:rsid w:val="00A1326E"/>
    <w:rsid w:val="00A159E7"/>
    <w:rsid w:val="00A163D5"/>
    <w:rsid w:val="00A1640B"/>
    <w:rsid w:val="00A17E90"/>
    <w:rsid w:val="00A2008F"/>
    <w:rsid w:val="00A20134"/>
    <w:rsid w:val="00A209E9"/>
    <w:rsid w:val="00A215B9"/>
    <w:rsid w:val="00A21C2F"/>
    <w:rsid w:val="00A235CE"/>
    <w:rsid w:val="00A24262"/>
    <w:rsid w:val="00A24F41"/>
    <w:rsid w:val="00A25A0B"/>
    <w:rsid w:val="00A265B7"/>
    <w:rsid w:val="00A26785"/>
    <w:rsid w:val="00A27EF1"/>
    <w:rsid w:val="00A321F9"/>
    <w:rsid w:val="00A40030"/>
    <w:rsid w:val="00A41E7E"/>
    <w:rsid w:val="00A42193"/>
    <w:rsid w:val="00A440B2"/>
    <w:rsid w:val="00A465D6"/>
    <w:rsid w:val="00A4668A"/>
    <w:rsid w:val="00A50528"/>
    <w:rsid w:val="00A5153C"/>
    <w:rsid w:val="00A53749"/>
    <w:rsid w:val="00A54DDA"/>
    <w:rsid w:val="00A56B44"/>
    <w:rsid w:val="00A5734C"/>
    <w:rsid w:val="00A57E6E"/>
    <w:rsid w:val="00A605EB"/>
    <w:rsid w:val="00A61579"/>
    <w:rsid w:val="00A63452"/>
    <w:rsid w:val="00A63792"/>
    <w:rsid w:val="00A644C3"/>
    <w:rsid w:val="00A655A7"/>
    <w:rsid w:val="00A706D0"/>
    <w:rsid w:val="00A722D2"/>
    <w:rsid w:val="00A72AEB"/>
    <w:rsid w:val="00A7399C"/>
    <w:rsid w:val="00A755D2"/>
    <w:rsid w:val="00A7581D"/>
    <w:rsid w:val="00A75AE4"/>
    <w:rsid w:val="00A75CD8"/>
    <w:rsid w:val="00A81529"/>
    <w:rsid w:val="00A828D9"/>
    <w:rsid w:val="00A84D2A"/>
    <w:rsid w:val="00A85ADC"/>
    <w:rsid w:val="00A870D2"/>
    <w:rsid w:val="00A9005A"/>
    <w:rsid w:val="00A90A97"/>
    <w:rsid w:val="00A90FB0"/>
    <w:rsid w:val="00A921D6"/>
    <w:rsid w:val="00A92FC9"/>
    <w:rsid w:val="00A9377A"/>
    <w:rsid w:val="00A93786"/>
    <w:rsid w:val="00A9399F"/>
    <w:rsid w:val="00A9474C"/>
    <w:rsid w:val="00A9536C"/>
    <w:rsid w:val="00A97481"/>
    <w:rsid w:val="00A97DBB"/>
    <w:rsid w:val="00AA1106"/>
    <w:rsid w:val="00AA250E"/>
    <w:rsid w:val="00AA3C8A"/>
    <w:rsid w:val="00AA5B9B"/>
    <w:rsid w:val="00AA6395"/>
    <w:rsid w:val="00AA7430"/>
    <w:rsid w:val="00AB0CFB"/>
    <w:rsid w:val="00AB0FF6"/>
    <w:rsid w:val="00AB1D7F"/>
    <w:rsid w:val="00AC0907"/>
    <w:rsid w:val="00AC0EBE"/>
    <w:rsid w:val="00AC1F77"/>
    <w:rsid w:val="00AC2914"/>
    <w:rsid w:val="00AC3F98"/>
    <w:rsid w:val="00AC41AC"/>
    <w:rsid w:val="00AC7E43"/>
    <w:rsid w:val="00AD2FEC"/>
    <w:rsid w:val="00AD32E6"/>
    <w:rsid w:val="00AD4F85"/>
    <w:rsid w:val="00AD541E"/>
    <w:rsid w:val="00AD55D8"/>
    <w:rsid w:val="00AD5B66"/>
    <w:rsid w:val="00AD6B53"/>
    <w:rsid w:val="00AD6F79"/>
    <w:rsid w:val="00AD7CBC"/>
    <w:rsid w:val="00AE1B6E"/>
    <w:rsid w:val="00AE1CD7"/>
    <w:rsid w:val="00AE22D0"/>
    <w:rsid w:val="00AE2B71"/>
    <w:rsid w:val="00AE2DB7"/>
    <w:rsid w:val="00AE4901"/>
    <w:rsid w:val="00AE63F6"/>
    <w:rsid w:val="00AF0E78"/>
    <w:rsid w:val="00AF4130"/>
    <w:rsid w:val="00AF7EEA"/>
    <w:rsid w:val="00B02818"/>
    <w:rsid w:val="00B04A29"/>
    <w:rsid w:val="00B11C1E"/>
    <w:rsid w:val="00B11C66"/>
    <w:rsid w:val="00B161DC"/>
    <w:rsid w:val="00B1736B"/>
    <w:rsid w:val="00B2067B"/>
    <w:rsid w:val="00B20682"/>
    <w:rsid w:val="00B20829"/>
    <w:rsid w:val="00B20A95"/>
    <w:rsid w:val="00B220AB"/>
    <w:rsid w:val="00B315D7"/>
    <w:rsid w:val="00B315E4"/>
    <w:rsid w:val="00B31ABD"/>
    <w:rsid w:val="00B335D2"/>
    <w:rsid w:val="00B336BD"/>
    <w:rsid w:val="00B3415C"/>
    <w:rsid w:val="00B34308"/>
    <w:rsid w:val="00B36BC5"/>
    <w:rsid w:val="00B36DF9"/>
    <w:rsid w:val="00B36E4B"/>
    <w:rsid w:val="00B4014A"/>
    <w:rsid w:val="00B449E6"/>
    <w:rsid w:val="00B4594B"/>
    <w:rsid w:val="00B47305"/>
    <w:rsid w:val="00B477AE"/>
    <w:rsid w:val="00B477FE"/>
    <w:rsid w:val="00B51383"/>
    <w:rsid w:val="00B52586"/>
    <w:rsid w:val="00B56B6E"/>
    <w:rsid w:val="00B572A6"/>
    <w:rsid w:val="00B6037F"/>
    <w:rsid w:val="00B6361B"/>
    <w:rsid w:val="00B6677C"/>
    <w:rsid w:val="00B67C3F"/>
    <w:rsid w:val="00B739A1"/>
    <w:rsid w:val="00B75FA3"/>
    <w:rsid w:val="00B7785D"/>
    <w:rsid w:val="00B832E0"/>
    <w:rsid w:val="00B8460C"/>
    <w:rsid w:val="00B84B7E"/>
    <w:rsid w:val="00B870A0"/>
    <w:rsid w:val="00B9029C"/>
    <w:rsid w:val="00B90940"/>
    <w:rsid w:val="00B91C48"/>
    <w:rsid w:val="00B92280"/>
    <w:rsid w:val="00B92D03"/>
    <w:rsid w:val="00B95C51"/>
    <w:rsid w:val="00B96E0C"/>
    <w:rsid w:val="00BA136B"/>
    <w:rsid w:val="00BA1D48"/>
    <w:rsid w:val="00BA2632"/>
    <w:rsid w:val="00BA2D7C"/>
    <w:rsid w:val="00BA4302"/>
    <w:rsid w:val="00BA5CE2"/>
    <w:rsid w:val="00BA7132"/>
    <w:rsid w:val="00BA7C65"/>
    <w:rsid w:val="00BA7F8D"/>
    <w:rsid w:val="00BB0360"/>
    <w:rsid w:val="00BB061C"/>
    <w:rsid w:val="00BB08A9"/>
    <w:rsid w:val="00BB1459"/>
    <w:rsid w:val="00BB1CB0"/>
    <w:rsid w:val="00BB1EAC"/>
    <w:rsid w:val="00BB2187"/>
    <w:rsid w:val="00BB2BDF"/>
    <w:rsid w:val="00BB3C33"/>
    <w:rsid w:val="00BB4887"/>
    <w:rsid w:val="00BB4A46"/>
    <w:rsid w:val="00BC02AB"/>
    <w:rsid w:val="00BC11B1"/>
    <w:rsid w:val="00BC19D9"/>
    <w:rsid w:val="00BC412B"/>
    <w:rsid w:val="00BC4CC9"/>
    <w:rsid w:val="00BC510A"/>
    <w:rsid w:val="00BC71A1"/>
    <w:rsid w:val="00BC7722"/>
    <w:rsid w:val="00BC7939"/>
    <w:rsid w:val="00BD01EC"/>
    <w:rsid w:val="00BD0982"/>
    <w:rsid w:val="00BD106F"/>
    <w:rsid w:val="00BD2C3E"/>
    <w:rsid w:val="00BD3AA9"/>
    <w:rsid w:val="00BD3B4D"/>
    <w:rsid w:val="00BD4271"/>
    <w:rsid w:val="00BD548F"/>
    <w:rsid w:val="00BE1207"/>
    <w:rsid w:val="00BE1782"/>
    <w:rsid w:val="00BE22F9"/>
    <w:rsid w:val="00BE3FA3"/>
    <w:rsid w:val="00BE6B6D"/>
    <w:rsid w:val="00BE6C4C"/>
    <w:rsid w:val="00BF06D5"/>
    <w:rsid w:val="00BF1387"/>
    <w:rsid w:val="00BF167B"/>
    <w:rsid w:val="00BF3981"/>
    <w:rsid w:val="00BF4AD9"/>
    <w:rsid w:val="00BF7149"/>
    <w:rsid w:val="00C00DA7"/>
    <w:rsid w:val="00C01D54"/>
    <w:rsid w:val="00C0334F"/>
    <w:rsid w:val="00C0597B"/>
    <w:rsid w:val="00C07A6C"/>
    <w:rsid w:val="00C10539"/>
    <w:rsid w:val="00C10715"/>
    <w:rsid w:val="00C11E14"/>
    <w:rsid w:val="00C12681"/>
    <w:rsid w:val="00C139BB"/>
    <w:rsid w:val="00C154B5"/>
    <w:rsid w:val="00C163BD"/>
    <w:rsid w:val="00C168DA"/>
    <w:rsid w:val="00C16B37"/>
    <w:rsid w:val="00C25CD2"/>
    <w:rsid w:val="00C30225"/>
    <w:rsid w:val="00C3509D"/>
    <w:rsid w:val="00C357B1"/>
    <w:rsid w:val="00C411E7"/>
    <w:rsid w:val="00C44C0C"/>
    <w:rsid w:val="00C44ED2"/>
    <w:rsid w:val="00C46553"/>
    <w:rsid w:val="00C46972"/>
    <w:rsid w:val="00C52013"/>
    <w:rsid w:val="00C52F0F"/>
    <w:rsid w:val="00C53E60"/>
    <w:rsid w:val="00C564C5"/>
    <w:rsid w:val="00C57C21"/>
    <w:rsid w:val="00C60E48"/>
    <w:rsid w:val="00C6441B"/>
    <w:rsid w:val="00C6471D"/>
    <w:rsid w:val="00C650E2"/>
    <w:rsid w:val="00C656A5"/>
    <w:rsid w:val="00C67B48"/>
    <w:rsid w:val="00C72387"/>
    <w:rsid w:val="00C725BA"/>
    <w:rsid w:val="00C7303F"/>
    <w:rsid w:val="00C73A56"/>
    <w:rsid w:val="00C7535F"/>
    <w:rsid w:val="00C75B78"/>
    <w:rsid w:val="00C760FE"/>
    <w:rsid w:val="00C76304"/>
    <w:rsid w:val="00C80839"/>
    <w:rsid w:val="00C826D9"/>
    <w:rsid w:val="00C82A66"/>
    <w:rsid w:val="00C84C83"/>
    <w:rsid w:val="00C85752"/>
    <w:rsid w:val="00C85CEE"/>
    <w:rsid w:val="00C86E2C"/>
    <w:rsid w:val="00C900E0"/>
    <w:rsid w:val="00C91892"/>
    <w:rsid w:val="00C926F5"/>
    <w:rsid w:val="00C938AF"/>
    <w:rsid w:val="00C96A3F"/>
    <w:rsid w:val="00CA01F9"/>
    <w:rsid w:val="00CA32C0"/>
    <w:rsid w:val="00CA354C"/>
    <w:rsid w:val="00CA4438"/>
    <w:rsid w:val="00CA6D74"/>
    <w:rsid w:val="00CB184A"/>
    <w:rsid w:val="00CB275E"/>
    <w:rsid w:val="00CB3642"/>
    <w:rsid w:val="00CB4BBF"/>
    <w:rsid w:val="00CB61D8"/>
    <w:rsid w:val="00CB7089"/>
    <w:rsid w:val="00CB71BC"/>
    <w:rsid w:val="00CC22E4"/>
    <w:rsid w:val="00CC3BD4"/>
    <w:rsid w:val="00CC3D17"/>
    <w:rsid w:val="00CC7706"/>
    <w:rsid w:val="00CC7FA1"/>
    <w:rsid w:val="00CD0BB0"/>
    <w:rsid w:val="00CD22B3"/>
    <w:rsid w:val="00CD3764"/>
    <w:rsid w:val="00CD3FDB"/>
    <w:rsid w:val="00CD4693"/>
    <w:rsid w:val="00CD4725"/>
    <w:rsid w:val="00CD5976"/>
    <w:rsid w:val="00CD5EB6"/>
    <w:rsid w:val="00CD656E"/>
    <w:rsid w:val="00CD7AA5"/>
    <w:rsid w:val="00CE009E"/>
    <w:rsid w:val="00CE1C37"/>
    <w:rsid w:val="00CE22ED"/>
    <w:rsid w:val="00CE3901"/>
    <w:rsid w:val="00CE54F8"/>
    <w:rsid w:val="00CF1CB0"/>
    <w:rsid w:val="00CF710F"/>
    <w:rsid w:val="00CF7CDA"/>
    <w:rsid w:val="00D001EE"/>
    <w:rsid w:val="00D00BB0"/>
    <w:rsid w:val="00D03205"/>
    <w:rsid w:val="00D05EBD"/>
    <w:rsid w:val="00D074B5"/>
    <w:rsid w:val="00D1081D"/>
    <w:rsid w:val="00D11EB6"/>
    <w:rsid w:val="00D13929"/>
    <w:rsid w:val="00D15181"/>
    <w:rsid w:val="00D166FC"/>
    <w:rsid w:val="00D16AF2"/>
    <w:rsid w:val="00D173BE"/>
    <w:rsid w:val="00D17A1F"/>
    <w:rsid w:val="00D20C56"/>
    <w:rsid w:val="00D25DA2"/>
    <w:rsid w:val="00D26748"/>
    <w:rsid w:val="00D269CF"/>
    <w:rsid w:val="00D26C36"/>
    <w:rsid w:val="00D33B82"/>
    <w:rsid w:val="00D41BF8"/>
    <w:rsid w:val="00D42DB7"/>
    <w:rsid w:val="00D43015"/>
    <w:rsid w:val="00D43020"/>
    <w:rsid w:val="00D4302D"/>
    <w:rsid w:val="00D47259"/>
    <w:rsid w:val="00D47749"/>
    <w:rsid w:val="00D51A75"/>
    <w:rsid w:val="00D53864"/>
    <w:rsid w:val="00D542B3"/>
    <w:rsid w:val="00D548AF"/>
    <w:rsid w:val="00D6186F"/>
    <w:rsid w:val="00D62CB2"/>
    <w:rsid w:val="00D63BAE"/>
    <w:rsid w:val="00D63E69"/>
    <w:rsid w:val="00D64675"/>
    <w:rsid w:val="00D64F0A"/>
    <w:rsid w:val="00D67E21"/>
    <w:rsid w:val="00D67FB1"/>
    <w:rsid w:val="00D713F5"/>
    <w:rsid w:val="00D71E39"/>
    <w:rsid w:val="00D7288A"/>
    <w:rsid w:val="00D7334C"/>
    <w:rsid w:val="00D75F97"/>
    <w:rsid w:val="00D75FFD"/>
    <w:rsid w:val="00D76A4F"/>
    <w:rsid w:val="00D77482"/>
    <w:rsid w:val="00D77599"/>
    <w:rsid w:val="00D77DAE"/>
    <w:rsid w:val="00D80D79"/>
    <w:rsid w:val="00D81C27"/>
    <w:rsid w:val="00D82B4E"/>
    <w:rsid w:val="00D866CB"/>
    <w:rsid w:val="00D9044A"/>
    <w:rsid w:val="00D90972"/>
    <w:rsid w:val="00D91D45"/>
    <w:rsid w:val="00D941F9"/>
    <w:rsid w:val="00D945B5"/>
    <w:rsid w:val="00D977CF"/>
    <w:rsid w:val="00DA2A72"/>
    <w:rsid w:val="00DA53A3"/>
    <w:rsid w:val="00DA6140"/>
    <w:rsid w:val="00DA7DDE"/>
    <w:rsid w:val="00DB01AC"/>
    <w:rsid w:val="00DB0F5D"/>
    <w:rsid w:val="00DB3C68"/>
    <w:rsid w:val="00DB7867"/>
    <w:rsid w:val="00DC1666"/>
    <w:rsid w:val="00DC37F1"/>
    <w:rsid w:val="00DC3800"/>
    <w:rsid w:val="00DC3984"/>
    <w:rsid w:val="00DC494E"/>
    <w:rsid w:val="00DC6380"/>
    <w:rsid w:val="00DD320A"/>
    <w:rsid w:val="00DD37B5"/>
    <w:rsid w:val="00DD5E67"/>
    <w:rsid w:val="00DD70D5"/>
    <w:rsid w:val="00DD7E14"/>
    <w:rsid w:val="00DE04DC"/>
    <w:rsid w:val="00DE2AAE"/>
    <w:rsid w:val="00DE3D4E"/>
    <w:rsid w:val="00DE40B5"/>
    <w:rsid w:val="00DE7F12"/>
    <w:rsid w:val="00DF15A4"/>
    <w:rsid w:val="00DF1829"/>
    <w:rsid w:val="00DF2124"/>
    <w:rsid w:val="00DF408D"/>
    <w:rsid w:val="00DF6F0B"/>
    <w:rsid w:val="00DF7C37"/>
    <w:rsid w:val="00E01D17"/>
    <w:rsid w:val="00E023F3"/>
    <w:rsid w:val="00E059A8"/>
    <w:rsid w:val="00E05C1B"/>
    <w:rsid w:val="00E07184"/>
    <w:rsid w:val="00E0759C"/>
    <w:rsid w:val="00E10E5E"/>
    <w:rsid w:val="00E12216"/>
    <w:rsid w:val="00E124AA"/>
    <w:rsid w:val="00E135FD"/>
    <w:rsid w:val="00E143E4"/>
    <w:rsid w:val="00E145A2"/>
    <w:rsid w:val="00E1782D"/>
    <w:rsid w:val="00E2115B"/>
    <w:rsid w:val="00E2279D"/>
    <w:rsid w:val="00E26E55"/>
    <w:rsid w:val="00E2706D"/>
    <w:rsid w:val="00E311E4"/>
    <w:rsid w:val="00E31841"/>
    <w:rsid w:val="00E33C20"/>
    <w:rsid w:val="00E3463E"/>
    <w:rsid w:val="00E347ED"/>
    <w:rsid w:val="00E34A5E"/>
    <w:rsid w:val="00E356EC"/>
    <w:rsid w:val="00E35E0D"/>
    <w:rsid w:val="00E368DB"/>
    <w:rsid w:val="00E40B50"/>
    <w:rsid w:val="00E42A63"/>
    <w:rsid w:val="00E42CD5"/>
    <w:rsid w:val="00E440B9"/>
    <w:rsid w:val="00E4498B"/>
    <w:rsid w:val="00E4597E"/>
    <w:rsid w:val="00E462ED"/>
    <w:rsid w:val="00E47DC2"/>
    <w:rsid w:val="00E52C71"/>
    <w:rsid w:val="00E53947"/>
    <w:rsid w:val="00E53D0C"/>
    <w:rsid w:val="00E560B4"/>
    <w:rsid w:val="00E56861"/>
    <w:rsid w:val="00E56FE5"/>
    <w:rsid w:val="00E57B2E"/>
    <w:rsid w:val="00E61694"/>
    <w:rsid w:val="00E65D6E"/>
    <w:rsid w:val="00E67EE6"/>
    <w:rsid w:val="00E713D3"/>
    <w:rsid w:val="00E713D6"/>
    <w:rsid w:val="00E71738"/>
    <w:rsid w:val="00E71E93"/>
    <w:rsid w:val="00E71ECB"/>
    <w:rsid w:val="00E72F3D"/>
    <w:rsid w:val="00E7333A"/>
    <w:rsid w:val="00E7494D"/>
    <w:rsid w:val="00E80639"/>
    <w:rsid w:val="00E80E90"/>
    <w:rsid w:val="00E810B0"/>
    <w:rsid w:val="00E82931"/>
    <w:rsid w:val="00E83308"/>
    <w:rsid w:val="00E85B77"/>
    <w:rsid w:val="00E864F9"/>
    <w:rsid w:val="00E8661D"/>
    <w:rsid w:val="00E86930"/>
    <w:rsid w:val="00E87506"/>
    <w:rsid w:val="00E9012A"/>
    <w:rsid w:val="00E90B57"/>
    <w:rsid w:val="00E925FD"/>
    <w:rsid w:val="00E9336F"/>
    <w:rsid w:val="00E93CA8"/>
    <w:rsid w:val="00E94084"/>
    <w:rsid w:val="00E954F6"/>
    <w:rsid w:val="00E95F8B"/>
    <w:rsid w:val="00E96BB3"/>
    <w:rsid w:val="00E970AE"/>
    <w:rsid w:val="00EA01C0"/>
    <w:rsid w:val="00EA0662"/>
    <w:rsid w:val="00EA1613"/>
    <w:rsid w:val="00EA287F"/>
    <w:rsid w:val="00EA3208"/>
    <w:rsid w:val="00EA449E"/>
    <w:rsid w:val="00EA54CE"/>
    <w:rsid w:val="00EB0293"/>
    <w:rsid w:val="00EB4F3A"/>
    <w:rsid w:val="00EB636D"/>
    <w:rsid w:val="00EC2C38"/>
    <w:rsid w:val="00EC2C51"/>
    <w:rsid w:val="00EC4493"/>
    <w:rsid w:val="00EC45A3"/>
    <w:rsid w:val="00EC493F"/>
    <w:rsid w:val="00EC743D"/>
    <w:rsid w:val="00EC799A"/>
    <w:rsid w:val="00ED2643"/>
    <w:rsid w:val="00ED4EED"/>
    <w:rsid w:val="00ED53EB"/>
    <w:rsid w:val="00ED72B0"/>
    <w:rsid w:val="00ED7743"/>
    <w:rsid w:val="00EE0BF9"/>
    <w:rsid w:val="00EE1890"/>
    <w:rsid w:val="00EE430D"/>
    <w:rsid w:val="00EE43F3"/>
    <w:rsid w:val="00EE6B3F"/>
    <w:rsid w:val="00EF13E2"/>
    <w:rsid w:val="00EF249E"/>
    <w:rsid w:val="00EF5C70"/>
    <w:rsid w:val="00EF5F75"/>
    <w:rsid w:val="00EF623D"/>
    <w:rsid w:val="00EF6652"/>
    <w:rsid w:val="00EF72F6"/>
    <w:rsid w:val="00F02FDF"/>
    <w:rsid w:val="00F0389F"/>
    <w:rsid w:val="00F05BF5"/>
    <w:rsid w:val="00F0764D"/>
    <w:rsid w:val="00F07A11"/>
    <w:rsid w:val="00F07C91"/>
    <w:rsid w:val="00F10F9A"/>
    <w:rsid w:val="00F1480B"/>
    <w:rsid w:val="00F1660E"/>
    <w:rsid w:val="00F166B1"/>
    <w:rsid w:val="00F205FE"/>
    <w:rsid w:val="00F20644"/>
    <w:rsid w:val="00F2114F"/>
    <w:rsid w:val="00F217D3"/>
    <w:rsid w:val="00F2195F"/>
    <w:rsid w:val="00F241C5"/>
    <w:rsid w:val="00F24B66"/>
    <w:rsid w:val="00F2560E"/>
    <w:rsid w:val="00F26EEA"/>
    <w:rsid w:val="00F31203"/>
    <w:rsid w:val="00F31D86"/>
    <w:rsid w:val="00F34C02"/>
    <w:rsid w:val="00F352D0"/>
    <w:rsid w:val="00F3541F"/>
    <w:rsid w:val="00F3550B"/>
    <w:rsid w:val="00F356FC"/>
    <w:rsid w:val="00F358D3"/>
    <w:rsid w:val="00F35FC2"/>
    <w:rsid w:val="00F36807"/>
    <w:rsid w:val="00F4020E"/>
    <w:rsid w:val="00F42C52"/>
    <w:rsid w:val="00F47841"/>
    <w:rsid w:val="00F47CA8"/>
    <w:rsid w:val="00F502F9"/>
    <w:rsid w:val="00F51182"/>
    <w:rsid w:val="00F521B4"/>
    <w:rsid w:val="00F525C0"/>
    <w:rsid w:val="00F54A0D"/>
    <w:rsid w:val="00F55068"/>
    <w:rsid w:val="00F55A11"/>
    <w:rsid w:val="00F567C7"/>
    <w:rsid w:val="00F576FF"/>
    <w:rsid w:val="00F60C4C"/>
    <w:rsid w:val="00F6373C"/>
    <w:rsid w:val="00F63A4B"/>
    <w:rsid w:val="00F63B45"/>
    <w:rsid w:val="00F65106"/>
    <w:rsid w:val="00F652EA"/>
    <w:rsid w:val="00F66D16"/>
    <w:rsid w:val="00F67F74"/>
    <w:rsid w:val="00F71007"/>
    <w:rsid w:val="00F71C0B"/>
    <w:rsid w:val="00F74C60"/>
    <w:rsid w:val="00F76168"/>
    <w:rsid w:val="00F76914"/>
    <w:rsid w:val="00F77712"/>
    <w:rsid w:val="00F800CA"/>
    <w:rsid w:val="00F8132E"/>
    <w:rsid w:val="00F82B10"/>
    <w:rsid w:val="00F834F3"/>
    <w:rsid w:val="00F85510"/>
    <w:rsid w:val="00F85564"/>
    <w:rsid w:val="00F86712"/>
    <w:rsid w:val="00F91538"/>
    <w:rsid w:val="00F92F9C"/>
    <w:rsid w:val="00F9303F"/>
    <w:rsid w:val="00F944C5"/>
    <w:rsid w:val="00F958B5"/>
    <w:rsid w:val="00FA2C2E"/>
    <w:rsid w:val="00FA2E74"/>
    <w:rsid w:val="00FA322B"/>
    <w:rsid w:val="00FA4D05"/>
    <w:rsid w:val="00FA5792"/>
    <w:rsid w:val="00FA5B2B"/>
    <w:rsid w:val="00FA6009"/>
    <w:rsid w:val="00FB2CA9"/>
    <w:rsid w:val="00FB69D1"/>
    <w:rsid w:val="00FC26EE"/>
    <w:rsid w:val="00FC288D"/>
    <w:rsid w:val="00FC337D"/>
    <w:rsid w:val="00FC3567"/>
    <w:rsid w:val="00FC3EDC"/>
    <w:rsid w:val="00FC4973"/>
    <w:rsid w:val="00FC66E4"/>
    <w:rsid w:val="00FD15ED"/>
    <w:rsid w:val="00FD2812"/>
    <w:rsid w:val="00FD3129"/>
    <w:rsid w:val="00FD41AE"/>
    <w:rsid w:val="00FD7386"/>
    <w:rsid w:val="00FE0815"/>
    <w:rsid w:val="00FE08E7"/>
    <w:rsid w:val="00FE08EE"/>
    <w:rsid w:val="00FE1664"/>
    <w:rsid w:val="00FE2411"/>
    <w:rsid w:val="00FE2420"/>
    <w:rsid w:val="00FE30E5"/>
    <w:rsid w:val="00FE3767"/>
    <w:rsid w:val="00FE381F"/>
    <w:rsid w:val="00FE65BF"/>
    <w:rsid w:val="00FE6676"/>
    <w:rsid w:val="00FE7236"/>
    <w:rsid w:val="00FF1837"/>
    <w:rsid w:val="00FF2082"/>
    <w:rsid w:val="00FF397D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F399A"/>
  <w15:docId w15:val="{679A80CA-E6DA-4B8E-82A1-0EDDE47A4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7A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C19D9"/>
    <w:pPr>
      <w:spacing w:after="0" w:line="240" w:lineRule="auto"/>
    </w:pPr>
  </w:style>
  <w:style w:type="character" w:styleId="LineNumber">
    <w:name w:val="line number"/>
    <w:basedOn w:val="DefaultParagraphFont"/>
    <w:uiPriority w:val="99"/>
    <w:semiHidden/>
    <w:unhideWhenUsed/>
    <w:rsid w:val="00355EC9"/>
  </w:style>
  <w:style w:type="paragraph" w:styleId="ListParagraph">
    <w:name w:val="List Paragraph"/>
    <w:basedOn w:val="Normal"/>
    <w:uiPriority w:val="34"/>
    <w:qFormat/>
    <w:rsid w:val="00DE7F12"/>
    <w:pPr>
      <w:ind w:left="720"/>
      <w:contextualSpacing/>
    </w:pPr>
  </w:style>
  <w:style w:type="character" w:customStyle="1" w:styleId="fontstyle01">
    <w:name w:val="fontstyle01"/>
    <w:basedOn w:val="DefaultParagraphFont"/>
    <w:rsid w:val="0067605C"/>
    <w:rPr>
      <w:rFonts w:ascii="CenturyExpandedBT-Roman" w:hAnsi="CenturyExpandedBT-Roman" w:hint="default"/>
      <w:b w:val="0"/>
      <w:bCs w:val="0"/>
      <w:i w:val="0"/>
      <w:iCs w:val="0"/>
      <w:color w:val="242021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61E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E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E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E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EB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92F9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92F9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32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0B3"/>
  </w:style>
  <w:style w:type="paragraph" w:styleId="Footer">
    <w:name w:val="footer"/>
    <w:basedOn w:val="Normal"/>
    <w:link w:val="FooterChar"/>
    <w:uiPriority w:val="99"/>
    <w:unhideWhenUsed/>
    <w:rsid w:val="00132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0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B8C01-1856-41B8-9D56-43896303E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dcterms:created xsi:type="dcterms:W3CDTF">2024-09-03T18:50:00Z</dcterms:created>
  <dcterms:modified xsi:type="dcterms:W3CDTF">2025-07-11T02:32:00Z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5743cba2e4c27be61ceb6480c9d23317ec25bbf583bc4fc04621403ca8cfe761</vt:lpwstr>
  </property>
</Properties>
</file>